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15304" w:type="dxa"/>
        <w:tblLook w:val="04A0" w:firstRow="1" w:lastRow="0" w:firstColumn="1" w:lastColumn="0" w:noHBand="0" w:noVBand="1"/>
      </w:tblPr>
      <w:tblGrid>
        <w:gridCol w:w="5909"/>
        <w:gridCol w:w="5722"/>
        <w:gridCol w:w="3673"/>
      </w:tblGrid>
      <w:tr w:rsidR="00EE4E12" w14:paraId="7AB11605" w14:textId="77777777" w:rsidTr="00405246">
        <w:tc>
          <w:tcPr>
            <w:tcW w:w="15304" w:type="dxa"/>
            <w:gridSpan w:val="3"/>
          </w:tcPr>
          <w:p w14:paraId="539D7719" w14:textId="77777777" w:rsidR="00EE4E12" w:rsidRPr="00EE4E12" w:rsidRDefault="00EE4E12" w:rsidP="00EE4E12">
            <w:pPr>
              <w:rPr>
                <w:rFonts w:ascii="Times New Roman" w:hAnsi="Times New Roman" w:cs="Times New Roman"/>
                <w:sz w:val="28"/>
                <w:szCs w:val="28"/>
              </w:rPr>
            </w:pPr>
            <w:r w:rsidRPr="00EE4E12">
              <w:rPr>
                <w:rFonts w:ascii="Times New Roman" w:hAnsi="Times New Roman" w:cs="Times New Roman"/>
                <w:sz w:val="28"/>
                <w:szCs w:val="28"/>
              </w:rPr>
              <w:t xml:space="preserve">Гончарук І.П., </w:t>
            </w:r>
            <w:proofErr w:type="spellStart"/>
            <w:r w:rsidRPr="00EE4E12">
              <w:rPr>
                <w:rFonts w:ascii="Times New Roman" w:hAnsi="Times New Roman" w:cs="Times New Roman"/>
                <w:sz w:val="28"/>
                <w:szCs w:val="28"/>
              </w:rPr>
              <w:t>к.т.н</w:t>
            </w:r>
            <w:proofErr w:type="spellEnd"/>
            <w:r w:rsidRPr="00EE4E12">
              <w:rPr>
                <w:rFonts w:ascii="Times New Roman" w:hAnsi="Times New Roman" w:cs="Times New Roman"/>
                <w:sz w:val="28"/>
                <w:szCs w:val="28"/>
              </w:rPr>
              <w:t>., доцент, кафедри Навігація і керування судном</w:t>
            </w:r>
          </w:p>
          <w:p w14:paraId="5AEECDED" w14:textId="77777777" w:rsidR="00EE4E12" w:rsidRPr="00EE4E12" w:rsidRDefault="00EE4E12" w:rsidP="00EE4E12">
            <w:pPr>
              <w:rPr>
                <w:rFonts w:ascii="Times New Roman" w:hAnsi="Times New Roman" w:cs="Times New Roman"/>
                <w:sz w:val="28"/>
                <w:szCs w:val="28"/>
              </w:rPr>
            </w:pPr>
            <w:r w:rsidRPr="00EE4E12">
              <w:rPr>
                <w:rFonts w:ascii="Times New Roman" w:hAnsi="Times New Roman" w:cs="Times New Roman"/>
                <w:sz w:val="28"/>
                <w:szCs w:val="28"/>
              </w:rPr>
              <w:t>Кафедра НКС</w:t>
            </w:r>
          </w:p>
          <w:p w14:paraId="165EE0C1" w14:textId="77777777" w:rsidR="00EE4E12" w:rsidRPr="00EE4E12" w:rsidRDefault="00EE4E12" w:rsidP="00EE4E12">
            <w:pPr>
              <w:rPr>
                <w:rFonts w:ascii="Times New Roman" w:hAnsi="Times New Roman" w:cs="Times New Roman"/>
                <w:sz w:val="28"/>
                <w:szCs w:val="28"/>
              </w:rPr>
            </w:pPr>
          </w:p>
          <w:p w14:paraId="3FE97818" w14:textId="50E115EB" w:rsidR="00EE4E12" w:rsidRDefault="00EE4E12" w:rsidP="00EE4E12">
            <w:pPr>
              <w:rPr>
                <w:rFonts w:ascii="Times New Roman" w:hAnsi="Times New Roman" w:cs="Times New Roman"/>
                <w:sz w:val="28"/>
                <w:szCs w:val="28"/>
              </w:rPr>
            </w:pPr>
            <w:r w:rsidRPr="00EE4E12">
              <w:rPr>
                <w:rFonts w:ascii="Times New Roman" w:hAnsi="Times New Roman" w:cs="Times New Roman"/>
                <w:sz w:val="28"/>
                <w:szCs w:val="28"/>
              </w:rPr>
              <w:t>ПАСПОРТ ВИДАННЯ</w:t>
            </w:r>
          </w:p>
        </w:tc>
      </w:tr>
      <w:tr w:rsidR="004A2778" w14:paraId="04DCE744" w14:textId="77777777" w:rsidTr="009472D3">
        <w:tc>
          <w:tcPr>
            <w:tcW w:w="5909" w:type="dxa"/>
          </w:tcPr>
          <w:p w14:paraId="6DC51EBF" w14:textId="77777777" w:rsidR="00AC6BB8" w:rsidRDefault="004A2778" w:rsidP="00AC6BB8">
            <w:pPr>
              <w:jc w:val="center"/>
              <w:rPr>
                <w:rFonts w:ascii="Times New Roman" w:hAnsi="Times New Roman" w:cs="Times New Roman"/>
                <w:sz w:val="28"/>
                <w:szCs w:val="28"/>
              </w:rPr>
            </w:pPr>
            <w:r>
              <w:rPr>
                <w:rFonts w:ascii="Times New Roman" w:hAnsi="Times New Roman" w:cs="Times New Roman"/>
                <w:sz w:val="28"/>
                <w:szCs w:val="28"/>
              </w:rPr>
              <w:t xml:space="preserve">Бібліографія </w:t>
            </w:r>
          </w:p>
          <w:p w14:paraId="0CAF4B23" w14:textId="26D252F4" w:rsidR="004A2778" w:rsidRDefault="004A2778" w:rsidP="00AC6BB8">
            <w:pPr>
              <w:jc w:val="center"/>
              <w:rPr>
                <w:rFonts w:ascii="Times New Roman" w:hAnsi="Times New Roman" w:cs="Times New Roman"/>
                <w:sz w:val="28"/>
                <w:szCs w:val="28"/>
              </w:rPr>
            </w:pPr>
            <w:r>
              <w:rPr>
                <w:rFonts w:ascii="Times New Roman" w:hAnsi="Times New Roman" w:cs="Times New Roman"/>
                <w:sz w:val="28"/>
                <w:szCs w:val="28"/>
              </w:rPr>
              <w:t>(вихідні данні)</w:t>
            </w:r>
          </w:p>
        </w:tc>
        <w:tc>
          <w:tcPr>
            <w:tcW w:w="5722" w:type="dxa"/>
          </w:tcPr>
          <w:p w14:paraId="3BE24054" w14:textId="4DDDBFC0" w:rsidR="004A2778" w:rsidRDefault="00AC6BB8" w:rsidP="00AC6BB8">
            <w:pPr>
              <w:jc w:val="center"/>
              <w:rPr>
                <w:rFonts w:ascii="Times New Roman" w:hAnsi="Times New Roman" w:cs="Times New Roman"/>
                <w:sz w:val="28"/>
                <w:szCs w:val="28"/>
              </w:rPr>
            </w:pPr>
            <w:r>
              <w:rPr>
                <w:rFonts w:ascii="Times New Roman" w:hAnsi="Times New Roman" w:cs="Times New Roman"/>
                <w:sz w:val="28"/>
                <w:szCs w:val="28"/>
              </w:rPr>
              <w:t>Анотація</w:t>
            </w:r>
          </w:p>
        </w:tc>
        <w:tc>
          <w:tcPr>
            <w:tcW w:w="3673" w:type="dxa"/>
          </w:tcPr>
          <w:p w14:paraId="71CA9C59" w14:textId="5F405432" w:rsidR="004A2778" w:rsidRDefault="00AC6BB8" w:rsidP="00AC6BB8">
            <w:pPr>
              <w:jc w:val="center"/>
              <w:rPr>
                <w:rFonts w:ascii="Times New Roman" w:hAnsi="Times New Roman" w:cs="Times New Roman"/>
                <w:sz w:val="28"/>
                <w:szCs w:val="28"/>
              </w:rPr>
            </w:pPr>
            <w:r>
              <w:rPr>
                <w:rFonts w:ascii="Times New Roman" w:hAnsi="Times New Roman" w:cs="Times New Roman"/>
                <w:sz w:val="28"/>
                <w:szCs w:val="28"/>
              </w:rPr>
              <w:t>Ключові слова</w:t>
            </w:r>
          </w:p>
        </w:tc>
      </w:tr>
      <w:tr w:rsidR="004A2778" w14:paraId="38DEEC31" w14:textId="77777777" w:rsidTr="009472D3">
        <w:tc>
          <w:tcPr>
            <w:tcW w:w="5909" w:type="dxa"/>
          </w:tcPr>
          <w:p w14:paraId="0C6309E7" w14:textId="3AE56033" w:rsidR="004A2778" w:rsidRPr="006430BB" w:rsidRDefault="006430BB" w:rsidP="006430BB">
            <w:pPr>
              <w:pStyle w:val="a9"/>
              <w:numPr>
                <w:ilvl w:val="0"/>
                <w:numId w:val="1"/>
              </w:numPr>
              <w:rPr>
                <w:rFonts w:ascii="Times New Roman" w:hAnsi="Times New Roman" w:cs="Times New Roman"/>
                <w:sz w:val="28"/>
                <w:szCs w:val="28"/>
              </w:rPr>
            </w:pPr>
            <w:r w:rsidRPr="006430BB">
              <w:rPr>
                <w:rFonts w:ascii="Times New Roman" w:hAnsi="Times New Roman" w:cs="Times New Roman"/>
                <w:sz w:val="28"/>
                <w:szCs w:val="28"/>
              </w:rPr>
              <w:t>Гончарук І.П., Головань А.І. (2025) ІННОВАЦІЙНА СИСТЕМА МАШИННОГО НАВЧАННЯ ДЛЯ МОНІТОРИНГУ СУДНОВОГО ОБЛАДНАННЯ В РЕАЛЬНОМУ ЧАСІ. Водний транспорт № 2 (43) 2025: Збірник наукових праць</w:t>
            </w:r>
            <w:r>
              <w:rPr>
                <w:rFonts w:ascii="Times New Roman" w:hAnsi="Times New Roman" w:cs="Times New Roman"/>
                <w:sz w:val="28"/>
                <w:szCs w:val="28"/>
              </w:rPr>
              <w:t xml:space="preserve"> </w:t>
            </w:r>
            <w:r w:rsidRPr="006430BB">
              <w:rPr>
                <w:rFonts w:ascii="Times New Roman" w:hAnsi="Times New Roman" w:cs="Times New Roman"/>
                <w:sz w:val="28"/>
                <w:szCs w:val="28"/>
              </w:rPr>
              <w:t>doi.org/10.33298/2226-8553.2025.2.43.09</w:t>
            </w:r>
            <w:r>
              <w:rPr>
                <w:rFonts w:ascii="Times New Roman" w:hAnsi="Times New Roman" w:cs="Times New Roman"/>
                <w:sz w:val="28"/>
                <w:szCs w:val="28"/>
              </w:rPr>
              <w:t xml:space="preserve"> </w:t>
            </w:r>
          </w:p>
        </w:tc>
        <w:tc>
          <w:tcPr>
            <w:tcW w:w="5722" w:type="dxa"/>
          </w:tcPr>
          <w:p w14:paraId="4E7F9711" w14:textId="76279DF3" w:rsidR="004A2778" w:rsidRDefault="00A06A43">
            <w:pPr>
              <w:rPr>
                <w:rFonts w:ascii="Times New Roman" w:hAnsi="Times New Roman" w:cs="Times New Roman"/>
                <w:sz w:val="28"/>
                <w:szCs w:val="28"/>
              </w:rPr>
            </w:pPr>
            <w:r w:rsidRPr="00A06A43">
              <w:rPr>
                <w:rFonts w:ascii="Times New Roman" w:hAnsi="Times New Roman" w:cs="Times New Roman"/>
                <w:sz w:val="28"/>
                <w:szCs w:val="28"/>
              </w:rPr>
              <w:t>У цій статті представлено інноваційну систему онлайн-моніторингу стану. Вона складається з</w:t>
            </w:r>
            <w:r>
              <w:rPr>
                <w:rFonts w:ascii="Times New Roman" w:hAnsi="Times New Roman" w:cs="Times New Roman"/>
                <w:sz w:val="28"/>
                <w:szCs w:val="28"/>
              </w:rPr>
              <w:t xml:space="preserve"> </w:t>
            </w:r>
            <w:r w:rsidRPr="00A06A43">
              <w:rPr>
                <w:rFonts w:ascii="Times New Roman" w:hAnsi="Times New Roman" w:cs="Times New Roman"/>
                <w:sz w:val="28"/>
                <w:szCs w:val="28"/>
              </w:rPr>
              <w:t>нової  об'єктно-орієнтованої  бази  даних,  алгоритму  машинного  навчання  та  детальної  моделі  для</w:t>
            </w:r>
            <w:r>
              <w:rPr>
                <w:rFonts w:ascii="Times New Roman" w:hAnsi="Times New Roman" w:cs="Times New Roman"/>
                <w:sz w:val="28"/>
                <w:szCs w:val="28"/>
              </w:rPr>
              <w:t xml:space="preserve"> </w:t>
            </w:r>
            <w:r w:rsidRPr="00A06A43">
              <w:rPr>
                <w:rFonts w:ascii="Times New Roman" w:hAnsi="Times New Roman" w:cs="Times New Roman"/>
                <w:sz w:val="28"/>
                <w:szCs w:val="28"/>
              </w:rPr>
              <w:t>прогнозування відмов обладнання. База даних моніторингу стану, яка є об'єктно-орієнтованою базою</w:t>
            </w:r>
            <w:r>
              <w:rPr>
                <w:rFonts w:ascii="Times New Roman" w:hAnsi="Times New Roman" w:cs="Times New Roman"/>
                <w:sz w:val="28"/>
                <w:szCs w:val="28"/>
              </w:rPr>
              <w:t xml:space="preserve"> </w:t>
            </w:r>
            <w:r w:rsidRPr="00A06A43">
              <w:rPr>
                <w:rFonts w:ascii="Times New Roman" w:hAnsi="Times New Roman" w:cs="Times New Roman"/>
                <w:sz w:val="28"/>
                <w:szCs w:val="28"/>
              </w:rPr>
              <w:t xml:space="preserve">даних,  створеною  на  мові  </w:t>
            </w:r>
            <w:proofErr w:type="spellStart"/>
            <w:r w:rsidRPr="00A06A43">
              <w:rPr>
                <w:rFonts w:ascii="Times New Roman" w:hAnsi="Times New Roman" w:cs="Times New Roman"/>
                <w:sz w:val="28"/>
                <w:szCs w:val="28"/>
              </w:rPr>
              <w:t>Python</w:t>
            </w:r>
            <w:proofErr w:type="spellEnd"/>
            <w:r w:rsidRPr="00A06A43">
              <w:rPr>
                <w:rFonts w:ascii="Times New Roman" w:hAnsi="Times New Roman" w:cs="Times New Roman"/>
                <w:sz w:val="28"/>
                <w:szCs w:val="28"/>
              </w:rPr>
              <w:t xml:space="preserve">,  була  розроблена  для  того,  щоб  уникнути  будь-якої  </w:t>
            </w:r>
            <w:proofErr w:type="spellStart"/>
            <w:r w:rsidRPr="00A06A43">
              <w:rPr>
                <w:rFonts w:ascii="Times New Roman" w:hAnsi="Times New Roman" w:cs="Times New Roman"/>
                <w:sz w:val="28"/>
                <w:szCs w:val="28"/>
              </w:rPr>
              <w:t>реляційно</w:t>
            </w:r>
            <w:proofErr w:type="spellEnd"/>
            <w:r w:rsidRPr="00A06A43">
              <w:rPr>
                <w:rFonts w:ascii="Times New Roman" w:hAnsi="Times New Roman" w:cs="Times New Roman"/>
                <w:sz w:val="28"/>
                <w:szCs w:val="28"/>
              </w:rPr>
              <w:t>-об'єктної  невідповідності  проблем,  які  часто  виникають  при  використанні  реляційних  баз  даних  у</w:t>
            </w:r>
            <w:r>
              <w:rPr>
                <w:rFonts w:ascii="Times New Roman" w:hAnsi="Times New Roman" w:cs="Times New Roman"/>
                <w:sz w:val="28"/>
                <w:szCs w:val="28"/>
              </w:rPr>
              <w:t xml:space="preserve"> </w:t>
            </w:r>
            <w:r w:rsidRPr="00A06A43">
              <w:rPr>
                <w:rFonts w:ascii="Times New Roman" w:hAnsi="Times New Roman" w:cs="Times New Roman"/>
                <w:sz w:val="28"/>
                <w:szCs w:val="28"/>
              </w:rPr>
              <w:t xml:space="preserve">складних додатках з використанням методів машинного навчання. База даних </w:t>
            </w:r>
            <w:proofErr w:type="spellStart"/>
            <w:r w:rsidRPr="00A06A43">
              <w:rPr>
                <w:rFonts w:ascii="Times New Roman" w:hAnsi="Times New Roman" w:cs="Times New Roman"/>
                <w:sz w:val="28"/>
                <w:szCs w:val="28"/>
              </w:rPr>
              <w:t>інтелектуально</w:t>
            </w:r>
            <w:proofErr w:type="spellEnd"/>
            <w:r w:rsidRPr="00A06A43">
              <w:rPr>
                <w:rFonts w:ascii="Times New Roman" w:hAnsi="Times New Roman" w:cs="Times New Roman"/>
                <w:sz w:val="28"/>
                <w:szCs w:val="28"/>
              </w:rPr>
              <w:t xml:space="preserve"> зберігає</w:t>
            </w:r>
            <w:r>
              <w:rPr>
                <w:rFonts w:ascii="Times New Roman" w:hAnsi="Times New Roman" w:cs="Times New Roman"/>
                <w:sz w:val="28"/>
                <w:szCs w:val="28"/>
              </w:rPr>
              <w:t xml:space="preserve"> </w:t>
            </w:r>
            <w:r w:rsidRPr="00A06A43">
              <w:rPr>
                <w:rFonts w:ascii="Times New Roman" w:hAnsi="Times New Roman" w:cs="Times New Roman"/>
                <w:sz w:val="28"/>
                <w:szCs w:val="28"/>
              </w:rPr>
              <w:t>дані з різних датчиків, а потім впорядковує дані в конвеєр до системи діагностики та прогнозування,</w:t>
            </w:r>
            <w:r>
              <w:rPr>
                <w:rFonts w:ascii="Times New Roman" w:hAnsi="Times New Roman" w:cs="Times New Roman"/>
                <w:sz w:val="28"/>
                <w:szCs w:val="28"/>
              </w:rPr>
              <w:t xml:space="preserve"> </w:t>
            </w:r>
            <w:r w:rsidRPr="00A06A43">
              <w:rPr>
                <w:rFonts w:ascii="Times New Roman" w:hAnsi="Times New Roman" w:cs="Times New Roman"/>
                <w:sz w:val="28"/>
                <w:szCs w:val="28"/>
              </w:rPr>
              <w:t>пропонуючи  постійну  оцінку  стану  суднових  механізмів  з  високою  швидкістю  і  точністю.</w:t>
            </w:r>
            <w:r>
              <w:rPr>
                <w:rFonts w:ascii="Times New Roman" w:hAnsi="Times New Roman" w:cs="Times New Roman"/>
                <w:sz w:val="28"/>
                <w:szCs w:val="28"/>
              </w:rPr>
              <w:t xml:space="preserve"> </w:t>
            </w:r>
            <w:r w:rsidRPr="00A06A43">
              <w:rPr>
                <w:rFonts w:ascii="Times New Roman" w:hAnsi="Times New Roman" w:cs="Times New Roman"/>
                <w:sz w:val="28"/>
                <w:szCs w:val="28"/>
              </w:rPr>
              <w:t>Запропонована система технічного обслуговування на основі стану, базується на виявленні змін стану</w:t>
            </w:r>
            <w:r>
              <w:rPr>
                <w:rFonts w:ascii="Times New Roman" w:hAnsi="Times New Roman" w:cs="Times New Roman"/>
                <w:sz w:val="28"/>
                <w:szCs w:val="28"/>
              </w:rPr>
              <w:t xml:space="preserve"> </w:t>
            </w:r>
            <w:r w:rsidRPr="00A06A43">
              <w:rPr>
                <w:rFonts w:ascii="Times New Roman" w:hAnsi="Times New Roman" w:cs="Times New Roman"/>
                <w:sz w:val="28"/>
                <w:szCs w:val="28"/>
              </w:rPr>
              <w:t xml:space="preserve">обладнання в режимі </w:t>
            </w:r>
            <w:r w:rsidRPr="00A06A43">
              <w:rPr>
                <w:rFonts w:ascii="Times New Roman" w:hAnsi="Times New Roman" w:cs="Times New Roman"/>
                <w:sz w:val="28"/>
                <w:szCs w:val="28"/>
              </w:rPr>
              <w:lastRenderedPageBreak/>
              <w:t>реального часу, використовуючи алгоритм локального фактору відхилення для</w:t>
            </w:r>
            <w:r>
              <w:rPr>
                <w:rFonts w:ascii="Times New Roman" w:hAnsi="Times New Roman" w:cs="Times New Roman"/>
                <w:sz w:val="28"/>
                <w:szCs w:val="28"/>
              </w:rPr>
              <w:t xml:space="preserve"> </w:t>
            </w:r>
            <w:r w:rsidRPr="00A06A43">
              <w:rPr>
                <w:rFonts w:ascii="Times New Roman" w:hAnsi="Times New Roman" w:cs="Times New Roman"/>
                <w:sz w:val="28"/>
                <w:szCs w:val="28"/>
              </w:rPr>
              <w:t xml:space="preserve">виявлення новизни. Навчання, </w:t>
            </w:r>
            <w:proofErr w:type="spellStart"/>
            <w:r w:rsidRPr="00A06A43">
              <w:rPr>
                <w:rFonts w:ascii="Times New Roman" w:hAnsi="Times New Roman" w:cs="Times New Roman"/>
                <w:sz w:val="28"/>
                <w:szCs w:val="28"/>
              </w:rPr>
              <w:t>валідація</w:t>
            </w:r>
            <w:proofErr w:type="spellEnd"/>
            <w:r w:rsidRPr="00A06A43">
              <w:rPr>
                <w:rFonts w:ascii="Times New Roman" w:hAnsi="Times New Roman" w:cs="Times New Roman"/>
                <w:sz w:val="28"/>
                <w:szCs w:val="28"/>
              </w:rPr>
              <w:t xml:space="preserve"> та тестування алгоритму були виконані з використанням даних</w:t>
            </w:r>
            <w:r>
              <w:rPr>
                <w:rFonts w:ascii="Times New Roman" w:hAnsi="Times New Roman" w:cs="Times New Roman"/>
                <w:sz w:val="28"/>
                <w:szCs w:val="28"/>
              </w:rPr>
              <w:t xml:space="preserve"> </w:t>
            </w:r>
            <w:r w:rsidRPr="00A06A43">
              <w:rPr>
                <w:rFonts w:ascii="Times New Roman" w:hAnsi="Times New Roman" w:cs="Times New Roman"/>
                <w:sz w:val="28"/>
                <w:szCs w:val="28"/>
              </w:rPr>
              <w:t>про деградацію енергетичної установки. Результати показують що після налаштування алгоритму він</w:t>
            </w:r>
            <w:r>
              <w:rPr>
                <w:rFonts w:ascii="Times New Roman" w:hAnsi="Times New Roman" w:cs="Times New Roman"/>
                <w:sz w:val="28"/>
                <w:szCs w:val="28"/>
              </w:rPr>
              <w:t xml:space="preserve"> </w:t>
            </w:r>
            <w:r w:rsidRPr="00A06A43">
              <w:rPr>
                <w:rFonts w:ascii="Times New Roman" w:hAnsi="Times New Roman" w:cs="Times New Roman"/>
                <w:sz w:val="28"/>
                <w:szCs w:val="28"/>
              </w:rPr>
              <w:t>з високою точністю визначив, коли механічна системи змінює стан як для турбіни і компресора, так і</w:t>
            </w:r>
            <w:r>
              <w:rPr>
                <w:rFonts w:ascii="Times New Roman" w:hAnsi="Times New Roman" w:cs="Times New Roman"/>
                <w:sz w:val="28"/>
                <w:szCs w:val="28"/>
              </w:rPr>
              <w:t xml:space="preserve"> </w:t>
            </w:r>
            <w:r w:rsidRPr="00A06A43">
              <w:rPr>
                <w:rFonts w:ascii="Times New Roman" w:hAnsi="Times New Roman" w:cs="Times New Roman"/>
                <w:sz w:val="28"/>
                <w:szCs w:val="28"/>
              </w:rPr>
              <w:t>для інших суднових технічних засобів.</w:t>
            </w:r>
          </w:p>
        </w:tc>
        <w:tc>
          <w:tcPr>
            <w:tcW w:w="3673" w:type="dxa"/>
          </w:tcPr>
          <w:p w14:paraId="0FD35134" w14:textId="339E51FF" w:rsidR="004A2778" w:rsidRDefault="00321A6D">
            <w:pPr>
              <w:rPr>
                <w:rFonts w:ascii="Times New Roman" w:hAnsi="Times New Roman" w:cs="Times New Roman"/>
                <w:sz w:val="28"/>
                <w:szCs w:val="28"/>
              </w:rPr>
            </w:pPr>
            <w:r w:rsidRPr="00321A6D">
              <w:rPr>
                <w:rFonts w:ascii="Times New Roman" w:hAnsi="Times New Roman" w:cs="Times New Roman"/>
                <w:sz w:val="28"/>
                <w:szCs w:val="28"/>
              </w:rPr>
              <w:lastRenderedPageBreak/>
              <w:t>технічний стан, моніторинг, прогнозування, реальний час, об'єктно-орієнтована</w:t>
            </w:r>
            <w:r>
              <w:rPr>
                <w:rFonts w:ascii="Times New Roman" w:hAnsi="Times New Roman" w:cs="Times New Roman"/>
                <w:sz w:val="28"/>
                <w:szCs w:val="28"/>
              </w:rPr>
              <w:t xml:space="preserve"> </w:t>
            </w:r>
            <w:r w:rsidRPr="00321A6D">
              <w:rPr>
                <w:rFonts w:ascii="Times New Roman" w:hAnsi="Times New Roman" w:cs="Times New Roman"/>
                <w:sz w:val="28"/>
                <w:szCs w:val="28"/>
              </w:rPr>
              <w:t>база даних, машинне навчання,  штучний інтелект, локальний фактор  відхилення, суднові  технічні</w:t>
            </w:r>
            <w:r>
              <w:rPr>
                <w:rFonts w:ascii="Times New Roman" w:hAnsi="Times New Roman" w:cs="Times New Roman"/>
                <w:sz w:val="28"/>
                <w:szCs w:val="28"/>
              </w:rPr>
              <w:t xml:space="preserve"> </w:t>
            </w:r>
            <w:r w:rsidRPr="00321A6D">
              <w:rPr>
                <w:rFonts w:ascii="Times New Roman" w:hAnsi="Times New Roman" w:cs="Times New Roman"/>
                <w:sz w:val="28"/>
                <w:szCs w:val="28"/>
              </w:rPr>
              <w:t>засоби, механізми, судно</w:t>
            </w:r>
          </w:p>
        </w:tc>
      </w:tr>
      <w:tr w:rsidR="004A2778" w14:paraId="5FB68B2D" w14:textId="77777777" w:rsidTr="009472D3">
        <w:tc>
          <w:tcPr>
            <w:tcW w:w="5909" w:type="dxa"/>
          </w:tcPr>
          <w:p w14:paraId="4F758F8B" w14:textId="5BE9CDEC" w:rsidR="004A2778" w:rsidRPr="00321A6D" w:rsidRDefault="00B96249" w:rsidP="00321A6D">
            <w:pPr>
              <w:pStyle w:val="a9"/>
              <w:numPr>
                <w:ilvl w:val="0"/>
                <w:numId w:val="1"/>
              </w:numPr>
              <w:rPr>
                <w:rFonts w:ascii="Times New Roman" w:hAnsi="Times New Roman" w:cs="Times New Roman"/>
                <w:sz w:val="28"/>
                <w:szCs w:val="28"/>
              </w:rPr>
            </w:pPr>
            <w:r w:rsidRPr="00B96249">
              <w:rPr>
                <w:rFonts w:ascii="Times New Roman" w:hAnsi="Times New Roman" w:cs="Times New Roman"/>
                <w:sz w:val="28"/>
                <w:szCs w:val="28"/>
              </w:rPr>
              <w:t xml:space="preserve">Honcharuk, I., &amp; </w:t>
            </w:r>
            <w:proofErr w:type="spellStart"/>
            <w:r w:rsidRPr="00B96249">
              <w:rPr>
                <w:rFonts w:ascii="Times New Roman" w:hAnsi="Times New Roman" w:cs="Times New Roman"/>
                <w:sz w:val="28"/>
                <w:szCs w:val="28"/>
              </w:rPr>
              <w:t>Golovan</w:t>
            </w:r>
            <w:proofErr w:type="spellEnd"/>
            <w:r w:rsidRPr="00B96249">
              <w:rPr>
                <w:rFonts w:ascii="Times New Roman" w:hAnsi="Times New Roman" w:cs="Times New Roman"/>
                <w:sz w:val="28"/>
                <w:szCs w:val="28"/>
              </w:rPr>
              <w:t>, A. (2023). ВИКОНАННЯ АВТОМАТИЗОВАНИХ ШВАРТОВНИХ ОПЕРАЦІЙ МІЖ СУДНАМИ: ДОСЛІДЖЕННЯ КІБЕРБЕЗПЕКИ. Розвиток транспорту, (3(18), 123-137. https://doi.org/10.33082/td.2023.3-18.10</w:t>
            </w:r>
          </w:p>
        </w:tc>
        <w:tc>
          <w:tcPr>
            <w:tcW w:w="5722" w:type="dxa"/>
          </w:tcPr>
          <w:p w14:paraId="6C10A17C" w14:textId="1658B323" w:rsidR="004A2778" w:rsidRDefault="006E4A3F">
            <w:pPr>
              <w:rPr>
                <w:rFonts w:ascii="Times New Roman" w:hAnsi="Times New Roman" w:cs="Times New Roman"/>
                <w:sz w:val="28"/>
                <w:szCs w:val="28"/>
              </w:rPr>
            </w:pPr>
            <w:r w:rsidRPr="006E4A3F">
              <w:rPr>
                <w:rFonts w:ascii="Times New Roman" w:hAnsi="Times New Roman" w:cs="Times New Roman"/>
                <w:sz w:val="28"/>
                <w:szCs w:val="28"/>
              </w:rPr>
              <w:t xml:space="preserve">Ця наукова стаття зосереджена на вивченні </w:t>
            </w:r>
            <w:proofErr w:type="spellStart"/>
            <w:r w:rsidRPr="006E4A3F">
              <w:rPr>
                <w:rFonts w:ascii="Times New Roman" w:hAnsi="Times New Roman" w:cs="Times New Roman"/>
                <w:sz w:val="28"/>
                <w:szCs w:val="28"/>
              </w:rPr>
              <w:t>кібербезпеки</w:t>
            </w:r>
            <w:proofErr w:type="spellEnd"/>
            <w:r w:rsidRPr="006E4A3F">
              <w:rPr>
                <w:rFonts w:ascii="Times New Roman" w:hAnsi="Times New Roman" w:cs="Times New Roman"/>
                <w:sz w:val="28"/>
                <w:szCs w:val="28"/>
              </w:rPr>
              <w:t xml:space="preserve"> в контексті автоматизованих швартовних операцій між суднами, які відомі як ‘</w:t>
            </w:r>
            <w:proofErr w:type="spellStart"/>
            <w:r w:rsidRPr="006E4A3F">
              <w:rPr>
                <w:rFonts w:ascii="Times New Roman" w:hAnsi="Times New Roman" w:cs="Times New Roman"/>
                <w:sz w:val="28"/>
                <w:szCs w:val="28"/>
              </w:rPr>
              <w:t>ship</w:t>
            </w:r>
            <w:proofErr w:type="spellEnd"/>
            <w:r w:rsidRPr="006E4A3F">
              <w:rPr>
                <w:rFonts w:ascii="Times New Roman" w:hAnsi="Times New Roman" w:cs="Times New Roman"/>
                <w:sz w:val="28"/>
                <w:szCs w:val="28"/>
              </w:rPr>
              <w:t xml:space="preserve"> </w:t>
            </w:r>
            <w:proofErr w:type="spellStart"/>
            <w:r w:rsidRPr="006E4A3F">
              <w:rPr>
                <w:rFonts w:ascii="Times New Roman" w:hAnsi="Times New Roman" w:cs="Times New Roman"/>
                <w:sz w:val="28"/>
                <w:szCs w:val="28"/>
              </w:rPr>
              <w:t>to</w:t>
            </w:r>
            <w:proofErr w:type="spellEnd"/>
            <w:r w:rsidRPr="006E4A3F">
              <w:rPr>
                <w:rFonts w:ascii="Times New Roman" w:hAnsi="Times New Roman" w:cs="Times New Roman"/>
                <w:sz w:val="28"/>
                <w:szCs w:val="28"/>
              </w:rPr>
              <w:t xml:space="preserve"> </w:t>
            </w:r>
            <w:proofErr w:type="spellStart"/>
            <w:r w:rsidRPr="006E4A3F">
              <w:rPr>
                <w:rFonts w:ascii="Times New Roman" w:hAnsi="Times New Roman" w:cs="Times New Roman"/>
                <w:sz w:val="28"/>
                <w:szCs w:val="28"/>
              </w:rPr>
              <w:t>ship</w:t>
            </w:r>
            <w:proofErr w:type="spellEnd"/>
            <w:r w:rsidRPr="006E4A3F">
              <w:rPr>
                <w:rFonts w:ascii="Times New Roman" w:hAnsi="Times New Roman" w:cs="Times New Roman"/>
                <w:sz w:val="28"/>
                <w:szCs w:val="28"/>
              </w:rPr>
              <w:t xml:space="preserve"> </w:t>
            </w:r>
            <w:proofErr w:type="spellStart"/>
            <w:r w:rsidRPr="006E4A3F">
              <w:rPr>
                <w:rFonts w:ascii="Times New Roman" w:hAnsi="Times New Roman" w:cs="Times New Roman"/>
                <w:sz w:val="28"/>
                <w:szCs w:val="28"/>
              </w:rPr>
              <w:t>docking</w:t>
            </w:r>
            <w:proofErr w:type="spellEnd"/>
            <w:r w:rsidRPr="006E4A3F">
              <w:rPr>
                <w:rFonts w:ascii="Times New Roman" w:hAnsi="Times New Roman" w:cs="Times New Roman"/>
                <w:sz w:val="28"/>
                <w:szCs w:val="28"/>
              </w:rPr>
              <w:t xml:space="preserve">’ (STS). З розвитком технологій та автоматизації в морській галузі ці операції стають все більш поширеними і вразливими перед кібератаками та зловмисними діями. </w:t>
            </w:r>
            <w:proofErr w:type="spellStart"/>
            <w:r w:rsidRPr="006E4A3F">
              <w:rPr>
                <w:rFonts w:ascii="Times New Roman" w:hAnsi="Times New Roman" w:cs="Times New Roman"/>
                <w:sz w:val="28"/>
                <w:szCs w:val="28"/>
              </w:rPr>
              <w:t>Кібербезпека</w:t>
            </w:r>
            <w:proofErr w:type="spellEnd"/>
            <w:r w:rsidRPr="006E4A3F">
              <w:rPr>
                <w:rFonts w:ascii="Times New Roman" w:hAnsi="Times New Roman" w:cs="Times New Roman"/>
                <w:sz w:val="28"/>
                <w:szCs w:val="28"/>
              </w:rPr>
              <w:t xml:space="preserve"> є актуальним питанням у сучасному морському транспорті, зокрема при здійсненні автоматизованих швартовних операцій між суднами. Ці операції повинні виконуватися за допомогою спеціальних автоматизованих систем, які забезпечують точність та безпеку маневрування суден. Проте, разом з перевагами, ці системи також стають вразливими перед кібератаками та зловмисними діями. Операції STS вимагають </w:t>
            </w:r>
            <w:r w:rsidRPr="006E4A3F">
              <w:rPr>
                <w:rFonts w:ascii="Times New Roman" w:hAnsi="Times New Roman" w:cs="Times New Roman"/>
                <w:sz w:val="28"/>
                <w:szCs w:val="28"/>
              </w:rPr>
              <w:lastRenderedPageBreak/>
              <w:t xml:space="preserve">великих обсягів обміну даними та комунікаційних протоколів між суднами. Під час цих операцій можуть виникнути потенційні ризики кібератак, таких як несанкціонований доступ, перехоплення даних, вплив на керування та навіть можливість виникнення аварійних ситуацій. Отже, основна мета цієї наукової статті полягає в дослідженні </w:t>
            </w:r>
            <w:proofErr w:type="spellStart"/>
            <w:r w:rsidRPr="006E4A3F">
              <w:rPr>
                <w:rFonts w:ascii="Times New Roman" w:hAnsi="Times New Roman" w:cs="Times New Roman"/>
                <w:sz w:val="28"/>
                <w:szCs w:val="28"/>
              </w:rPr>
              <w:t>кібербезпеки</w:t>
            </w:r>
            <w:proofErr w:type="spellEnd"/>
            <w:r w:rsidRPr="006E4A3F">
              <w:rPr>
                <w:rFonts w:ascii="Times New Roman" w:hAnsi="Times New Roman" w:cs="Times New Roman"/>
                <w:sz w:val="28"/>
                <w:szCs w:val="28"/>
              </w:rPr>
              <w:t xml:space="preserve"> при виконанні автоматизованих швартовних операцій між суднами. Під час досягнення поставленої мети було проаналізовано загрози та ризики, пов’язані з цими операціями, а також розроблено та впроваджено заходи забезпечення </w:t>
            </w:r>
            <w:proofErr w:type="spellStart"/>
            <w:r w:rsidRPr="006E4A3F">
              <w:rPr>
                <w:rFonts w:ascii="Times New Roman" w:hAnsi="Times New Roman" w:cs="Times New Roman"/>
                <w:sz w:val="28"/>
                <w:szCs w:val="28"/>
              </w:rPr>
              <w:t>кібербезпеки</w:t>
            </w:r>
            <w:proofErr w:type="spellEnd"/>
            <w:r w:rsidRPr="006E4A3F">
              <w:rPr>
                <w:rFonts w:ascii="Times New Roman" w:hAnsi="Times New Roman" w:cs="Times New Roman"/>
                <w:sz w:val="28"/>
                <w:szCs w:val="28"/>
              </w:rPr>
              <w:t xml:space="preserve"> для зменшення ризиків кібератак, забезпечення надійності систем керування та безпеки під час виконання операцій STS. Дослідження, що викладені в даній статті, мають на меті покращити розуміння проблеми </w:t>
            </w:r>
            <w:proofErr w:type="spellStart"/>
            <w:r w:rsidRPr="006E4A3F">
              <w:rPr>
                <w:rFonts w:ascii="Times New Roman" w:hAnsi="Times New Roman" w:cs="Times New Roman"/>
                <w:sz w:val="28"/>
                <w:szCs w:val="28"/>
              </w:rPr>
              <w:t>кібербезпеки</w:t>
            </w:r>
            <w:proofErr w:type="spellEnd"/>
            <w:r w:rsidRPr="006E4A3F">
              <w:rPr>
                <w:rFonts w:ascii="Times New Roman" w:hAnsi="Times New Roman" w:cs="Times New Roman"/>
                <w:sz w:val="28"/>
                <w:szCs w:val="28"/>
              </w:rPr>
              <w:t xml:space="preserve"> в контексті автоматизованих швартовних операцій між суднами та сприяти розробці ефективних стратегій та політик забезпечення безпеки в цій галузі. Результати. У цій статті автори представили технологію децентралізованого управління як інструмент для зберігання значного обсягу інформації на борту суден для наукових цілей і заходів із запобігання </w:t>
            </w:r>
            <w:r w:rsidRPr="006E4A3F">
              <w:rPr>
                <w:rFonts w:ascii="Times New Roman" w:hAnsi="Times New Roman" w:cs="Times New Roman"/>
                <w:sz w:val="28"/>
                <w:szCs w:val="28"/>
              </w:rPr>
              <w:lastRenderedPageBreak/>
              <w:t xml:space="preserve">аварій та інцидентів при виконанні швартовних операцій. Висновки. Обґрунтуванням використання технології децентралізованого управління є вирішення майбутніх труднощів, пов’язаних із впровадженням або прийняттям новітніх технології судноплавними компаніями. Ключовим викликом у цій галузі є заохочення судноплавних компаній до впровадження </w:t>
            </w:r>
            <w:proofErr w:type="spellStart"/>
            <w:r w:rsidRPr="006E4A3F">
              <w:rPr>
                <w:rFonts w:ascii="Times New Roman" w:hAnsi="Times New Roman" w:cs="Times New Roman"/>
                <w:sz w:val="28"/>
                <w:szCs w:val="28"/>
              </w:rPr>
              <w:t>блокчейну</w:t>
            </w:r>
            <w:proofErr w:type="spellEnd"/>
            <w:r w:rsidRPr="006E4A3F">
              <w:rPr>
                <w:rFonts w:ascii="Times New Roman" w:hAnsi="Times New Roman" w:cs="Times New Roman"/>
                <w:sz w:val="28"/>
                <w:szCs w:val="28"/>
              </w:rPr>
              <w:t xml:space="preserve"> (технологія розподіленого реєстру).</w:t>
            </w:r>
          </w:p>
        </w:tc>
        <w:tc>
          <w:tcPr>
            <w:tcW w:w="3673" w:type="dxa"/>
          </w:tcPr>
          <w:p w14:paraId="550FF1A8" w14:textId="65C0FF69" w:rsidR="004A2778" w:rsidRDefault="006E4A3F">
            <w:pPr>
              <w:rPr>
                <w:rFonts w:ascii="Times New Roman" w:hAnsi="Times New Roman" w:cs="Times New Roman"/>
                <w:sz w:val="28"/>
                <w:szCs w:val="28"/>
              </w:rPr>
            </w:pPr>
            <w:proofErr w:type="spellStart"/>
            <w:r w:rsidRPr="006E4A3F">
              <w:rPr>
                <w:rFonts w:ascii="Times New Roman" w:hAnsi="Times New Roman" w:cs="Times New Roman"/>
                <w:sz w:val="28"/>
                <w:szCs w:val="28"/>
              </w:rPr>
              <w:lastRenderedPageBreak/>
              <w:t>кібербезпека</w:t>
            </w:r>
            <w:proofErr w:type="spellEnd"/>
            <w:r w:rsidRPr="006E4A3F">
              <w:rPr>
                <w:rFonts w:ascii="Times New Roman" w:hAnsi="Times New Roman" w:cs="Times New Roman"/>
                <w:sz w:val="28"/>
                <w:szCs w:val="28"/>
              </w:rPr>
              <w:t xml:space="preserve">, загрози, ризики, вразливості, швартовні операції, </w:t>
            </w:r>
            <w:proofErr w:type="spellStart"/>
            <w:r w:rsidRPr="006E4A3F">
              <w:rPr>
                <w:rFonts w:ascii="Times New Roman" w:hAnsi="Times New Roman" w:cs="Times New Roman"/>
                <w:sz w:val="28"/>
                <w:szCs w:val="28"/>
              </w:rPr>
              <w:t>Ship</w:t>
            </w:r>
            <w:proofErr w:type="spellEnd"/>
            <w:r w:rsidRPr="006E4A3F">
              <w:rPr>
                <w:rFonts w:ascii="Times New Roman" w:hAnsi="Times New Roman" w:cs="Times New Roman"/>
                <w:sz w:val="28"/>
                <w:szCs w:val="28"/>
              </w:rPr>
              <w:t xml:space="preserve"> </w:t>
            </w:r>
            <w:proofErr w:type="spellStart"/>
            <w:r w:rsidRPr="006E4A3F">
              <w:rPr>
                <w:rFonts w:ascii="Times New Roman" w:hAnsi="Times New Roman" w:cs="Times New Roman"/>
                <w:sz w:val="28"/>
                <w:szCs w:val="28"/>
              </w:rPr>
              <w:t>to</w:t>
            </w:r>
            <w:proofErr w:type="spellEnd"/>
            <w:r w:rsidRPr="006E4A3F">
              <w:rPr>
                <w:rFonts w:ascii="Times New Roman" w:hAnsi="Times New Roman" w:cs="Times New Roman"/>
                <w:sz w:val="28"/>
                <w:szCs w:val="28"/>
              </w:rPr>
              <w:t xml:space="preserve"> </w:t>
            </w:r>
            <w:proofErr w:type="spellStart"/>
            <w:r w:rsidRPr="006E4A3F">
              <w:rPr>
                <w:rFonts w:ascii="Times New Roman" w:hAnsi="Times New Roman" w:cs="Times New Roman"/>
                <w:sz w:val="28"/>
                <w:szCs w:val="28"/>
              </w:rPr>
              <w:t>ship</w:t>
            </w:r>
            <w:proofErr w:type="spellEnd"/>
          </w:p>
        </w:tc>
      </w:tr>
      <w:tr w:rsidR="004A2778" w14:paraId="6748777F" w14:textId="77777777" w:rsidTr="009472D3">
        <w:tc>
          <w:tcPr>
            <w:tcW w:w="5909" w:type="dxa"/>
          </w:tcPr>
          <w:p w14:paraId="7FCBA1E7" w14:textId="044DE500" w:rsidR="004A2778" w:rsidRPr="006E20BB" w:rsidRDefault="00CD58FA" w:rsidP="006E20BB">
            <w:pPr>
              <w:pStyle w:val="a9"/>
              <w:numPr>
                <w:ilvl w:val="0"/>
                <w:numId w:val="1"/>
              </w:numPr>
              <w:rPr>
                <w:rFonts w:ascii="Times New Roman" w:hAnsi="Times New Roman" w:cs="Times New Roman"/>
                <w:sz w:val="28"/>
                <w:szCs w:val="28"/>
              </w:rPr>
            </w:pPr>
            <w:r w:rsidRPr="006E20BB">
              <w:rPr>
                <w:rFonts w:ascii="Times New Roman" w:hAnsi="Times New Roman" w:cs="Times New Roman"/>
                <w:sz w:val="28"/>
                <w:szCs w:val="28"/>
              </w:rPr>
              <w:lastRenderedPageBreak/>
              <w:t xml:space="preserve">Honcharuk, I., &amp; </w:t>
            </w:r>
            <w:proofErr w:type="spellStart"/>
            <w:r w:rsidRPr="006E20BB">
              <w:rPr>
                <w:rFonts w:ascii="Times New Roman" w:hAnsi="Times New Roman" w:cs="Times New Roman"/>
                <w:sz w:val="28"/>
                <w:szCs w:val="28"/>
              </w:rPr>
              <w:t>Golovan</w:t>
            </w:r>
            <w:proofErr w:type="spellEnd"/>
            <w:r w:rsidRPr="006E20BB">
              <w:rPr>
                <w:rFonts w:ascii="Times New Roman" w:hAnsi="Times New Roman" w:cs="Times New Roman"/>
                <w:sz w:val="28"/>
                <w:szCs w:val="28"/>
              </w:rPr>
              <w:t>, A. (2023). СУЧАСНІ ПІДХОДИ ДО ЗАБЕЗПЕЧЕННЯ БЕЗПЕКИ ПІД ЧАС АВТОМАТИЗОВАНИХ ШВАРТОВИХ ОПЕРАЦІЙ. Розвиток транспорту, (2(17), 56-65. https://doi.org/10.33082/td.2023.2-17.05</w:t>
            </w:r>
          </w:p>
        </w:tc>
        <w:tc>
          <w:tcPr>
            <w:tcW w:w="5722" w:type="dxa"/>
          </w:tcPr>
          <w:p w14:paraId="4D4F059B" w14:textId="3D76CA93" w:rsidR="0050631E" w:rsidRPr="0050631E" w:rsidRDefault="0050631E" w:rsidP="0050631E">
            <w:pPr>
              <w:rPr>
                <w:rFonts w:ascii="Times New Roman" w:hAnsi="Times New Roman" w:cs="Times New Roman"/>
                <w:sz w:val="28"/>
                <w:szCs w:val="28"/>
              </w:rPr>
            </w:pPr>
            <w:r w:rsidRPr="0050631E">
              <w:rPr>
                <w:rFonts w:ascii="Times New Roman" w:hAnsi="Times New Roman" w:cs="Times New Roman"/>
                <w:sz w:val="28"/>
                <w:szCs w:val="28"/>
              </w:rPr>
              <w:t>У статті розглядаються автоматизовані швартовні системи, новітні технології для підвищення безпеки персоналу та суден. Останніми роками прогресивний</w:t>
            </w:r>
            <w:r>
              <w:rPr>
                <w:rFonts w:ascii="Times New Roman" w:hAnsi="Times New Roman" w:cs="Times New Roman"/>
                <w:sz w:val="28"/>
                <w:szCs w:val="28"/>
              </w:rPr>
              <w:t xml:space="preserve"> </w:t>
            </w:r>
            <w:r w:rsidRPr="0050631E">
              <w:rPr>
                <w:rFonts w:ascii="Times New Roman" w:hAnsi="Times New Roman" w:cs="Times New Roman"/>
                <w:sz w:val="28"/>
                <w:szCs w:val="28"/>
              </w:rPr>
              <w:t>розвиток автоматизованих швартовних систем все більше забезпечує покращення</w:t>
            </w:r>
            <w:r>
              <w:rPr>
                <w:rFonts w:ascii="Times New Roman" w:hAnsi="Times New Roman" w:cs="Times New Roman"/>
                <w:sz w:val="28"/>
                <w:szCs w:val="28"/>
              </w:rPr>
              <w:t xml:space="preserve"> </w:t>
            </w:r>
            <w:r w:rsidRPr="0050631E">
              <w:rPr>
                <w:rFonts w:ascii="Times New Roman" w:hAnsi="Times New Roman" w:cs="Times New Roman"/>
                <w:sz w:val="28"/>
                <w:szCs w:val="28"/>
              </w:rPr>
              <w:t>безпеки на морі, яке було визнано на 102-й сесії Комітету з безпеки на морі Міжнародної морської організації (IMO). Ці системи розроблені для зменшення ризиків,</w:t>
            </w:r>
            <w:r>
              <w:rPr>
                <w:rFonts w:ascii="Times New Roman" w:hAnsi="Times New Roman" w:cs="Times New Roman"/>
                <w:sz w:val="28"/>
                <w:szCs w:val="28"/>
              </w:rPr>
              <w:t xml:space="preserve"> </w:t>
            </w:r>
            <w:r w:rsidRPr="0050631E">
              <w:rPr>
                <w:rFonts w:ascii="Times New Roman" w:hAnsi="Times New Roman" w:cs="Times New Roman"/>
                <w:sz w:val="28"/>
                <w:szCs w:val="28"/>
              </w:rPr>
              <w:t>пов'язаних з традиційними методами швартування, та сприяють забезпеченню</w:t>
            </w:r>
          </w:p>
          <w:p w14:paraId="46B9AFCA" w14:textId="7637E66F" w:rsidR="0050631E" w:rsidRPr="0050631E" w:rsidRDefault="0050631E" w:rsidP="0050631E">
            <w:pPr>
              <w:rPr>
                <w:rFonts w:ascii="Times New Roman" w:hAnsi="Times New Roman" w:cs="Times New Roman"/>
                <w:sz w:val="28"/>
                <w:szCs w:val="28"/>
              </w:rPr>
            </w:pPr>
            <w:r w:rsidRPr="0050631E">
              <w:rPr>
                <w:rFonts w:ascii="Times New Roman" w:hAnsi="Times New Roman" w:cs="Times New Roman"/>
                <w:sz w:val="28"/>
                <w:szCs w:val="28"/>
              </w:rPr>
              <w:t>безпеки персоналу та суден під час швартовних операцій. Автоматизовані швартовні системи використовують сучасні технології, такі як сенсори, навігаційне</w:t>
            </w:r>
            <w:r>
              <w:rPr>
                <w:rFonts w:ascii="Times New Roman" w:hAnsi="Times New Roman" w:cs="Times New Roman"/>
                <w:sz w:val="28"/>
                <w:szCs w:val="28"/>
              </w:rPr>
              <w:t xml:space="preserve"> </w:t>
            </w:r>
            <w:r w:rsidRPr="0050631E">
              <w:rPr>
                <w:rFonts w:ascii="Times New Roman" w:hAnsi="Times New Roman" w:cs="Times New Roman"/>
                <w:sz w:val="28"/>
                <w:szCs w:val="28"/>
              </w:rPr>
              <w:t xml:space="preserve">обладнання, інтелектуальний аналіз даних та автоматичне керування, щоб оптимізувати </w:t>
            </w:r>
            <w:r w:rsidRPr="0050631E">
              <w:rPr>
                <w:rFonts w:ascii="Times New Roman" w:hAnsi="Times New Roman" w:cs="Times New Roman"/>
                <w:sz w:val="28"/>
                <w:szCs w:val="28"/>
              </w:rPr>
              <w:lastRenderedPageBreak/>
              <w:t>процес швартування та забезпечити високу ступінь безпеки. Однією з</w:t>
            </w:r>
            <w:r>
              <w:rPr>
                <w:rFonts w:ascii="Times New Roman" w:hAnsi="Times New Roman" w:cs="Times New Roman"/>
                <w:sz w:val="28"/>
                <w:szCs w:val="28"/>
              </w:rPr>
              <w:t xml:space="preserve"> </w:t>
            </w:r>
            <w:r w:rsidRPr="0050631E">
              <w:rPr>
                <w:rFonts w:ascii="Times New Roman" w:hAnsi="Times New Roman" w:cs="Times New Roman"/>
                <w:sz w:val="28"/>
                <w:szCs w:val="28"/>
              </w:rPr>
              <w:t>переваг автоматизованих систем є зменшення ризику травм та смертей серед</w:t>
            </w:r>
          </w:p>
          <w:p w14:paraId="056F2004" w14:textId="75D37320" w:rsidR="0050631E" w:rsidRPr="0050631E" w:rsidRDefault="0050631E" w:rsidP="0050631E">
            <w:pPr>
              <w:rPr>
                <w:rFonts w:ascii="Times New Roman" w:hAnsi="Times New Roman" w:cs="Times New Roman"/>
                <w:sz w:val="28"/>
                <w:szCs w:val="28"/>
              </w:rPr>
            </w:pPr>
            <w:r w:rsidRPr="0050631E">
              <w:rPr>
                <w:rFonts w:ascii="Times New Roman" w:hAnsi="Times New Roman" w:cs="Times New Roman"/>
                <w:sz w:val="28"/>
                <w:szCs w:val="28"/>
              </w:rPr>
              <w:t>персоналу, оскільки вони дозволяють зменшити потребу в ручній праці під час</w:t>
            </w:r>
            <w:r>
              <w:rPr>
                <w:rFonts w:ascii="Times New Roman" w:hAnsi="Times New Roman" w:cs="Times New Roman"/>
                <w:sz w:val="28"/>
                <w:szCs w:val="28"/>
              </w:rPr>
              <w:t xml:space="preserve"> </w:t>
            </w:r>
            <w:r w:rsidRPr="0050631E">
              <w:rPr>
                <w:rFonts w:ascii="Times New Roman" w:hAnsi="Times New Roman" w:cs="Times New Roman"/>
                <w:sz w:val="28"/>
                <w:szCs w:val="28"/>
              </w:rPr>
              <w:t>швартовних операцій. Крім того, автоматизовані системи сприяють попередженню пошкоджень суден та портових споруд завдяки покращеному контролю</w:t>
            </w:r>
            <w:r>
              <w:rPr>
                <w:rFonts w:ascii="Times New Roman" w:hAnsi="Times New Roman" w:cs="Times New Roman"/>
                <w:sz w:val="28"/>
                <w:szCs w:val="28"/>
              </w:rPr>
              <w:t xml:space="preserve"> </w:t>
            </w:r>
            <w:r w:rsidRPr="0050631E">
              <w:rPr>
                <w:rFonts w:ascii="Times New Roman" w:hAnsi="Times New Roman" w:cs="Times New Roman"/>
                <w:sz w:val="28"/>
                <w:szCs w:val="28"/>
              </w:rPr>
              <w:t>над процесом швартування. Це може включати в себе забезпечення оптимального</w:t>
            </w:r>
            <w:r>
              <w:rPr>
                <w:rFonts w:ascii="Times New Roman" w:hAnsi="Times New Roman" w:cs="Times New Roman"/>
                <w:sz w:val="28"/>
                <w:szCs w:val="28"/>
              </w:rPr>
              <w:t xml:space="preserve"> </w:t>
            </w:r>
            <w:r w:rsidRPr="0050631E">
              <w:rPr>
                <w:rFonts w:ascii="Times New Roman" w:hAnsi="Times New Roman" w:cs="Times New Roman"/>
                <w:sz w:val="28"/>
                <w:szCs w:val="28"/>
              </w:rPr>
              <w:t>розміщення суден, контроль за силами натягу канатів та швидке виявлення можливих проблем, що можуть виникнути під час швартовних операцій. Важливим</w:t>
            </w:r>
            <w:r>
              <w:rPr>
                <w:rFonts w:ascii="Times New Roman" w:hAnsi="Times New Roman" w:cs="Times New Roman"/>
                <w:sz w:val="28"/>
                <w:szCs w:val="28"/>
              </w:rPr>
              <w:t xml:space="preserve"> </w:t>
            </w:r>
            <w:r w:rsidRPr="0050631E">
              <w:rPr>
                <w:rFonts w:ascii="Times New Roman" w:hAnsi="Times New Roman" w:cs="Times New Roman"/>
                <w:sz w:val="28"/>
                <w:szCs w:val="28"/>
              </w:rPr>
              <w:t>аспектом реалізації автоматизованих швартовних систем є розробка ефективних</w:t>
            </w:r>
            <w:r>
              <w:rPr>
                <w:rFonts w:ascii="Times New Roman" w:hAnsi="Times New Roman" w:cs="Times New Roman"/>
                <w:sz w:val="28"/>
                <w:szCs w:val="28"/>
              </w:rPr>
              <w:t xml:space="preserve"> </w:t>
            </w:r>
            <w:r w:rsidRPr="0050631E">
              <w:rPr>
                <w:rFonts w:ascii="Times New Roman" w:hAnsi="Times New Roman" w:cs="Times New Roman"/>
                <w:sz w:val="28"/>
                <w:szCs w:val="28"/>
              </w:rPr>
              <w:t>стандартів безпеки та протоколів, що враховують специфіку різних типів суден</w:t>
            </w:r>
            <w:r>
              <w:rPr>
                <w:rFonts w:ascii="Times New Roman" w:hAnsi="Times New Roman" w:cs="Times New Roman"/>
                <w:sz w:val="28"/>
                <w:szCs w:val="28"/>
              </w:rPr>
              <w:t xml:space="preserve"> </w:t>
            </w:r>
            <w:r w:rsidRPr="0050631E">
              <w:rPr>
                <w:rFonts w:ascii="Times New Roman" w:hAnsi="Times New Roman" w:cs="Times New Roman"/>
                <w:sz w:val="28"/>
                <w:szCs w:val="28"/>
              </w:rPr>
              <w:t>та портових споруд. Особливий акцент може бути зроблений на інтеграцію цих</w:t>
            </w:r>
            <w:r>
              <w:rPr>
                <w:rFonts w:ascii="Times New Roman" w:hAnsi="Times New Roman" w:cs="Times New Roman"/>
                <w:sz w:val="28"/>
                <w:szCs w:val="28"/>
              </w:rPr>
              <w:t xml:space="preserve"> </w:t>
            </w:r>
            <w:r w:rsidRPr="0050631E">
              <w:rPr>
                <w:rFonts w:ascii="Times New Roman" w:hAnsi="Times New Roman" w:cs="Times New Roman"/>
                <w:sz w:val="28"/>
                <w:szCs w:val="28"/>
              </w:rPr>
              <w:t>систем у загальну інфраструктуру судноплавства та портів з метою створення єдиної системи керування та надійної безпеки. Мета статті полягає в аналізі</w:t>
            </w:r>
          </w:p>
          <w:p w14:paraId="420F1128" w14:textId="22B86388" w:rsidR="004A2778" w:rsidRDefault="0050631E" w:rsidP="0050631E">
            <w:pPr>
              <w:rPr>
                <w:rFonts w:ascii="Times New Roman" w:hAnsi="Times New Roman" w:cs="Times New Roman"/>
                <w:sz w:val="28"/>
                <w:szCs w:val="28"/>
              </w:rPr>
            </w:pPr>
            <w:r w:rsidRPr="0050631E">
              <w:rPr>
                <w:rFonts w:ascii="Times New Roman" w:hAnsi="Times New Roman" w:cs="Times New Roman"/>
                <w:sz w:val="28"/>
                <w:szCs w:val="28"/>
              </w:rPr>
              <w:t>й оцінці сучасних автоматизованих систем швартування та їх впливу на безпеку</w:t>
            </w:r>
            <w:r>
              <w:rPr>
                <w:rFonts w:ascii="Times New Roman" w:hAnsi="Times New Roman" w:cs="Times New Roman"/>
                <w:sz w:val="28"/>
                <w:szCs w:val="28"/>
              </w:rPr>
              <w:t xml:space="preserve"> </w:t>
            </w:r>
            <w:r w:rsidRPr="0050631E">
              <w:rPr>
                <w:rFonts w:ascii="Times New Roman" w:hAnsi="Times New Roman" w:cs="Times New Roman"/>
                <w:sz w:val="28"/>
                <w:szCs w:val="28"/>
              </w:rPr>
              <w:t xml:space="preserve">персоналу, суден та портових споруд. </w:t>
            </w:r>
            <w:r w:rsidRPr="0050631E">
              <w:rPr>
                <w:rFonts w:ascii="Times New Roman" w:hAnsi="Times New Roman" w:cs="Times New Roman"/>
                <w:sz w:val="28"/>
                <w:szCs w:val="28"/>
              </w:rPr>
              <w:lastRenderedPageBreak/>
              <w:t xml:space="preserve">Результати. </w:t>
            </w:r>
            <w:proofErr w:type="spellStart"/>
            <w:r w:rsidRPr="0050631E">
              <w:rPr>
                <w:rFonts w:ascii="Times New Roman" w:hAnsi="Times New Roman" w:cs="Times New Roman"/>
                <w:sz w:val="28"/>
                <w:szCs w:val="28"/>
              </w:rPr>
              <w:t>Визначино</w:t>
            </w:r>
            <w:proofErr w:type="spellEnd"/>
            <w:r w:rsidRPr="0050631E">
              <w:rPr>
                <w:rFonts w:ascii="Times New Roman" w:hAnsi="Times New Roman" w:cs="Times New Roman"/>
                <w:sz w:val="28"/>
                <w:szCs w:val="28"/>
              </w:rPr>
              <w:t xml:space="preserve"> можливі напрями</w:t>
            </w:r>
            <w:r>
              <w:rPr>
                <w:rFonts w:ascii="Times New Roman" w:hAnsi="Times New Roman" w:cs="Times New Roman"/>
                <w:sz w:val="28"/>
                <w:szCs w:val="28"/>
              </w:rPr>
              <w:t xml:space="preserve"> </w:t>
            </w:r>
            <w:r w:rsidRPr="0050631E">
              <w:rPr>
                <w:rFonts w:ascii="Times New Roman" w:hAnsi="Times New Roman" w:cs="Times New Roman"/>
                <w:sz w:val="28"/>
                <w:szCs w:val="28"/>
              </w:rPr>
              <w:t>подальшого розвитку та удосконалення цих систем для забезпечення більш високого рівня безпеки під час швартовних операцій. Висновки. Таким чином, сучасні</w:t>
            </w:r>
            <w:r>
              <w:rPr>
                <w:rFonts w:ascii="Times New Roman" w:hAnsi="Times New Roman" w:cs="Times New Roman"/>
                <w:sz w:val="28"/>
                <w:szCs w:val="28"/>
              </w:rPr>
              <w:t xml:space="preserve"> </w:t>
            </w:r>
            <w:r w:rsidRPr="0050631E">
              <w:rPr>
                <w:rFonts w:ascii="Times New Roman" w:hAnsi="Times New Roman" w:cs="Times New Roman"/>
                <w:sz w:val="28"/>
                <w:szCs w:val="28"/>
              </w:rPr>
              <w:t>автоматизовані швартовні системи сприяють</w:t>
            </w:r>
            <w:r>
              <w:rPr>
                <w:rFonts w:ascii="Times New Roman" w:hAnsi="Times New Roman" w:cs="Times New Roman"/>
                <w:sz w:val="28"/>
                <w:szCs w:val="28"/>
              </w:rPr>
              <w:t xml:space="preserve"> </w:t>
            </w:r>
            <w:r w:rsidRPr="0050631E">
              <w:rPr>
                <w:rFonts w:ascii="Times New Roman" w:hAnsi="Times New Roman" w:cs="Times New Roman"/>
                <w:sz w:val="28"/>
                <w:szCs w:val="28"/>
              </w:rPr>
              <w:t>забезпеченню безпеки під час швартовних операцій та підтримці сталого розвитку морського транспорту. Їх успішна реалізація може зменшити ризики, пов'язані з традиційними методами швартування, та покращити безпеку персоналу, суден та навколишнього середовища.</w:t>
            </w:r>
          </w:p>
        </w:tc>
        <w:tc>
          <w:tcPr>
            <w:tcW w:w="3673" w:type="dxa"/>
          </w:tcPr>
          <w:p w14:paraId="77B73854" w14:textId="77777777" w:rsidR="004D34C0" w:rsidRPr="004D34C0" w:rsidRDefault="004D34C0" w:rsidP="004D34C0">
            <w:pPr>
              <w:rPr>
                <w:rFonts w:ascii="Times New Roman" w:hAnsi="Times New Roman" w:cs="Times New Roman"/>
                <w:sz w:val="28"/>
                <w:szCs w:val="28"/>
              </w:rPr>
            </w:pPr>
            <w:r w:rsidRPr="004D34C0">
              <w:rPr>
                <w:rFonts w:ascii="Times New Roman" w:hAnsi="Times New Roman" w:cs="Times New Roman"/>
                <w:sz w:val="28"/>
                <w:szCs w:val="28"/>
              </w:rPr>
              <w:lastRenderedPageBreak/>
              <w:t>автоматизовані швартовні системи, безпека на морі, сучасні підходи, швартовні операції, портові споруди, технології, сенсори, навігаційне</w:t>
            </w:r>
          </w:p>
          <w:p w14:paraId="4AF8DC36" w14:textId="77777777" w:rsidR="004D34C0" w:rsidRPr="004D34C0" w:rsidRDefault="004D34C0" w:rsidP="004D34C0">
            <w:pPr>
              <w:rPr>
                <w:rFonts w:ascii="Times New Roman" w:hAnsi="Times New Roman" w:cs="Times New Roman"/>
                <w:sz w:val="28"/>
                <w:szCs w:val="28"/>
              </w:rPr>
            </w:pPr>
            <w:r w:rsidRPr="004D34C0">
              <w:rPr>
                <w:rFonts w:ascii="Times New Roman" w:hAnsi="Times New Roman" w:cs="Times New Roman"/>
                <w:sz w:val="28"/>
                <w:szCs w:val="28"/>
              </w:rPr>
              <w:t>обладнання, інтелектуальний аналіз даних, автоматичне керування, стандарти</w:t>
            </w:r>
          </w:p>
          <w:p w14:paraId="5711F748" w14:textId="4824DA75" w:rsidR="004A2778" w:rsidRDefault="004D34C0" w:rsidP="004D34C0">
            <w:pPr>
              <w:rPr>
                <w:rFonts w:ascii="Times New Roman" w:hAnsi="Times New Roman" w:cs="Times New Roman"/>
                <w:sz w:val="28"/>
                <w:szCs w:val="28"/>
              </w:rPr>
            </w:pPr>
            <w:r w:rsidRPr="004D34C0">
              <w:rPr>
                <w:rFonts w:ascii="Times New Roman" w:hAnsi="Times New Roman" w:cs="Times New Roman"/>
                <w:sz w:val="28"/>
                <w:szCs w:val="28"/>
              </w:rPr>
              <w:t>безпеки, інтеграція, ризики, сталий розвиток морського транспорту.</w:t>
            </w:r>
          </w:p>
        </w:tc>
      </w:tr>
      <w:tr w:rsidR="004A2778" w:rsidRPr="00E97197" w14:paraId="41F5E781" w14:textId="77777777" w:rsidTr="009472D3">
        <w:tc>
          <w:tcPr>
            <w:tcW w:w="5909" w:type="dxa"/>
          </w:tcPr>
          <w:p w14:paraId="050B13E3" w14:textId="1903C9A3" w:rsidR="00600DCC" w:rsidRPr="00E97197" w:rsidRDefault="00600DCC" w:rsidP="00E97197">
            <w:pPr>
              <w:pStyle w:val="a9"/>
              <w:numPr>
                <w:ilvl w:val="0"/>
                <w:numId w:val="1"/>
              </w:numPr>
              <w:rPr>
                <w:rFonts w:ascii="Times New Roman" w:hAnsi="Times New Roman" w:cs="Times New Roman"/>
                <w:sz w:val="28"/>
                <w:szCs w:val="28"/>
                <w:lang w:val="en-US"/>
              </w:rPr>
            </w:pPr>
            <w:proofErr w:type="spellStart"/>
            <w:r w:rsidRPr="00E97197">
              <w:rPr>
                <w:rFonts w:ascii="Times New Roman" w:hAnsi="Times New Roman" w:cs="Times New Roman"/>
                <w:sz w:val="28"/>
                <w:szCs w:val="28"/>
                <w:lang w:val="en-US"/>
              </w:rPr>
              <w:lastRenderedPageBreak/>
              <w:t>Holovan</w:t>
            </w:r>
            <w:proofErr w:type="spellEnd"/>
            <w:r w:rsidRPr="00E97197">
              <w:rPr>
                <w:rFonts w:ascii="Times New Roman" w:hAnsi="Times New Roman" w:cs="Times New Roman"/>
                <w:sz w:val="28"/>
                <w:szCs w:val="28"/>
                <w:lang w:val="en-US"/>
              </w:rPr>
              <w:t>, A., &amp; Honcharuk, I. (2026). Advances in quantifying the efficiency of energy consumption, conversion, and transmission on merchant ships. Future Transportation, 6(1), 40. https://doi.org/10.3390/futuretransp6010040</w:t>
            </w:r>
          </w:p>
          <w:p w14:paraId="18EB6DDB" w14:textId="3A964F04" w:rsidR="004A2778" w:rsidRPr="00E97197" w:rsidRDefault="00600DCC" w:rsidP="00600DCC">
            <w:pPr>
              <w:pStyle w:val="a9"/>
              <w:rPr>
                <w:rFonts w:ascii="Times New Roman" w:hAnsi="Times New Roman" w:cs="Times New Roman"/>
                <w:sz w:val="28"/>
                <w:szCs w:val="28"/>
                <w:lang w:val="en-US"/>
              </w:rPr>
            </w:pPr>
            <w:r w:rsidRPr="00E97197">
              <w:rPr>
                <w:rFonts w:ascii="Times New Roman" w:hAnsi="Times New Roman" w:cs="Times New Roman"/>
                <w:sz w:val="28"/>
                <w:szCs w:val="28"/>
                <w:lang w:val="en-US"/>
              </w:rPr>
              <w:t>DOI: 10.3390/futuretransp6010040</w:t>
            </w:r>
          </w:p>
        </w:tc>
        <w:tc>
          <w:tcPr>
            <w:tcW w:w="5722" w:type="dxa"/>
          </w:tcPr>
          <w:p w14:paraId="1AE22322" w14:textId="4A802EA6" w:rsidR="004A2778" w:rsidRPr="00E97197" w:rsidRDefault="00A16DC4">
            <w:pPr>
              <w:rPr>
                <w:rFonts w:ascii="Times New Roman" w:hAnsi="Times New Roman" w:cs="Times New Roman"/>
                <w:sz w:val="28"/>
                <w:szCs w:val="28"/>
                <w:lang w:val="en-US"/>
              </w:rPr>
            </w:pPr>
            <w:r w:rsidRPr="00E97197">
              <w:rPr>
                <w:rFonts w:ascii="Times New Roman" w:hAnsi="Times New Roman" w:cs="Times New Roman"/>
                <w:sz w:val="28"/>
                <w:szCs w:val="28"/>
                <w:lang w:val="en-US"/>
              </w:rPr>
              <w:t xml:space="preserve">Improving the efficiency of energy consumption, conversion, and transmission on merchant ships has become a critical challenge due to rising fuel costs, increasingly stringent environmental regulations, and the introduction of operational efficiency requirements such as the IMO CII. Existing energy-efficiency metrics are predominantly based on absolute or design-oriented indicators and do not adequately capture the latent reserves of energy savings embedded in ship energy systems. This study addresses this gap by proposing a methodological framework for quantifying energy efficiency through the concept of relative energy-saving potential. The proposed approach integrates ship energy balance analysis with a </w:t>
            </w:r>
            <w:r w:rsidRPr="00E97197">
              <w:rPr>
                <w:rFonts w:ascii="Times New Roman" w:hAnsi="Times New Roman" w:cs="Times New Roman"/>
                <w:sz w:val="28"/>
                <w:szCs w:val="28"/>
                <w:lang w:val="en-US"/>
              </w:rPr>
              <w:lastRenderedPageBreak/>
              <w:t xml:space="preserve">hierarchical assessment of relative theoretical, technical, and economically feasible energy-saving potentials. The framework is demonstrated using an illustrative numerical example for a representative medium-size product tanker. The presented calculations are intended to demonstrate the applicability of the methodology rather than to provide vessel-specific operational recommendations. The results indicate that a significant share of energy losses can be identified and reduced by technical and economic feasibility considerations. The study concludes that relative energy-saving </w:t>
            </w:r>
            <w:proofErr w:type="gramStart"/>
            <w:r w:rsidRPr="00E97197">
              <w:rPr>
                <w:rFonts w:ascii="Times New Roman" w:hAnsi="Times New Roman" w:cs="Times New Roman"/>
                <w:sz w:val="28"/>
                <w:szCs w:val="28"/>
                <w:lang w:val="en-US"/>
              </w:rPr>
              <w:t>potentials offer</w:t>
            </w:r>
            <w:proofErr w:type="gramEnd"/>
            <w:r w:rsidRPr="00E97197">
              <w:rPr>
                <w:rFonts w:ascii="Times New Roman" w:hAnsi="Times New Roman" w:cs="Times New Roman"/>
                <w:sz w:val="28"/>
                <w:szCs w:val="28"/>
                <w:lang w:val="en-US"/>
              </w:rPr>
              <w:t xml:space="preserve"> an effective and scalable foundation for ship energy management, supporting SEEMP implementation, CII compliance strategies, and integration into digital twin and AI-based energy management systems.</w:t>
            </w:r>
          </w:p>
        </w:tc>
        <w:tc>
          <w:tcPr>
            <w:tcW w:w="3673" w:type="dxa"/>
          </w:tcPr>
          <w:p w14:paraId="706A8825" w14:textId="7DBE2FFB" w:rsidR="004A2778" w:rsidRPr="00E97197" w:rsidRDefault="00E97197">
            <w:pPr>
              <w:rPr>
                <w:rFonts w:ascii="Times New Roman" w:hAnsi="Times New Roman" w:cs="Times New Roman"/>
                <w:sz w:val="28"/>
                <w:szCs w:val="28"/>
                <w:lang w:val="en-US"/>
              </w:rPr>
            </w:pPr>
            <w:r w:rsidRPr="00E97197">
              <w:rPr>
                <w:rFonts w:ascii="Times New Roman" w:hAnsi="Times New Roman" w:cs="Times New Roman"/>
                <w:sz w:val="28"/>
                <w:szCs w:val="28"/>
                <w:lang w:val="en-US"/>
              </w:rPr>
              <w:lastRenderedPageBreak/>
              <w:t>energy efficiency; energy-saving potential; merchant ships; techno-economic assessment; ship energy management; digital twin</w:t>
            </w:r>
          </w:p>
        </w:tc>
      </w:tr>
      <w:tr w:rsidR="004A2778" w:rsidRPr="006C472F" w14:paraId="253D7116" w14:textId="77777777" w:rsidTr="009472D3">
        <w:tc>
          <w:tcPr>
            <w:tcW w:w="5909" w:type="dxa"/>
          </w:tcPr>
          <w:p w14:paraId="6A290828" w14:textId="427235F9" w:rsidR="004A2778" w:rsidRPr="006C472F" w:rsidRDefault="006C472F" w:rsidP="006C472F">
            <w:pPr>
              <w:pStyle w:val="a9"/>
              <w:numPr>
                <w:ilvl w:val="0"/>
                <w:numId w:val="1"/>
              </w:numPr>
              <w:rPr>
                <w:rFonts w:ascii="Times New Roman" w:hAnsi="Times New Roman" w:cs="Times New Roman"/>
                <w:sz w:val="28"/>
                <w:szCs w:val="28"/>
                <w:lang w:val="en-US"/>
              </w:rPr>
            </w:pPr>
            <w:proofErr w:type="spellStart"/>
            <w:r w:rsidRPr="006C472F">
              <w:rPr>
                <w:rFonts w:ascii="Times New Roman" w:hAnsi="Times New Roman" w:cs="Times New Roman"/>
                <w:sz w:val="28"/>
                <w:szCs w:val="28"/>
                <w:lang w:val="en-US"/>
              </w:rPr>
              <w:t>Holovan</w:t>
            </w:r>
            <w:proofErr w:type="spellEnd"/>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A</w:t>
            </w:r>
            <w:r w:rsidRPr="009472D3">
              <w:rPr>
                <w:rFonts w:ascii="Times New Roman" w:hAnsi="Times New Roman" w:cs="Times New Roman"/>
                <w:sz w:val="28"/>
                <w:szCs w:val="28"/>
              </w:rPr>
              <w:t xml:space="preserve">., </w:t>
            </w:r>
            <w:proofErr w:type="spellStart"/>
            <w:r w:rsidRPr="006C472F">
              <w:rPr>
                <w:rFonts w:ascii="Times New Roman" w:hAnsi="Times New Roman" w:cs="Times New Roman"/>
                <w:sz w:val="28"/>
                <w:szCs w:val="28"/>
                <w:lang w:val="en-US"/>
              </w:rPr>
              <w:t>Smieszek</w:t>
            </w:r>
            <w:proofErr w:type="spellEnd"/>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M</w:t>
            </w:r>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Gritsuk</w:t>
            </w:r>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I</w:t>
            </w:r>
            <w:r w:rsidRPr="009472D3">
              <w:rPr>
                <w:rFonts w:ascii="Times New Roman" w:hAnsi="Times New Roman" w:cs="Times New Roman"/>
                <w:sz w:val="28"/>
                <w:szCs w:val="28"/>
              </w:rPr>
              <w:t xml:space="preserve">., </w:t>
            </w:r>
            <w:proofErr w:type="spellStart"/>
            <w:r w:rsidRPr="006C472F">
              <w:rPr>
                <w:rFonts w:ascii="Times New Roman" w:hAnsi="Times New Roman" w:cs="Times New Roman"/>
                <w:sz w:val="28"/>
                <w:szCs w:val="28"/>
                <w:lang w:val="en-US"/>
              </w:rPr>
              <w:t>Mateichyk</w:t>
            </w:r>
            <w:proofErr w:type="spellEnd"/>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V</w:t>
            </w:r>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Honcharuk</w:t>
            </w:r>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I</w:t>
            </w:r>
            <w:r w:rsidRPr="009472D3">
              <w:rPr>
                <w:rFonts w:ascii="Times New Roman" w:hAnsi="Times New Roman" w:cs="Times New Roman"/>
                <w:sz w:val="28"/>
                <w:szCs w:val="28"/>
              </w:rPr>
              <w:t xml:space="preserve">., &amp; </w:t>
            </w:r>
            <w:proofErr w:type="spellStart"/>
            <w:r w:rsidRPr="006C472F">
              <w:rPr>
                <w:rFonts w:ascii="Times New Roman" w:hAnsi="Times New Roman" w:cs="Times New Roman"/>
                <w:sz w:val="28"/>
                <w:szCs w:val="28"/>
                <w:lang w:val="en-US"/>
              </w:rPr>
              <w:t>Mosciszewski</w:t>
            </w:r>
            <w:proofErr w:type="spellEnd"/>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J</w:t>
            </w:r>
            <w:r w:rsidRPr="009472D3">
              <w:rPr>
                <w:rFonts w:ascii="Times New Roman" w:hAnsi="Times New Roman" w:cs="Times New Roman"/>
                <w:sz w:val="28"/>
                <w:szCs w:val="28"/>
              </w:rPr>
              <w:t>. (2026</w:t>
            </w:r>
            <w:r w:rsidRPr="006C472F">
              <w:rPr>
                <w:rFonts w:ascii="Times New Roman" w:hAnsi="Times New Roman" w:cs="Times New Roman"/>
                <w:sz w:val="28"/>
                <w:szCs w:val="28"/>
                <w:lang w:val="en-US"/>
              </w:rPr>
              <w:t>b</w:t>
            </w:r>
            <w:r w:rsidRPr="009472D3">
              <w:rPr>
                <w:rFonts w:ascii="Times New Roman" w:hAnsi="Times New Roman" w:cs="Times New Roman"/>
                <w:sz w:val="28"/>
                <w:szCs w:val="28"/>
              </w:rPr>
              <w:t xml:space="preserve">). </w:t>
            </w:r>
            <w:r w:rsidRPr="006C472F">
              <w:rPr>
                <w:rFonts w:ascii="Times New Roman" w:hAnsi="Times New Roman" w:cs="Times New Roman"/>
                <w:sz w:val="28"/>
                <w:szCs w:val="28"/>
                <w:lang w:val="en-US"/>
              </w:rPr>
              <w:t>Adaptive Maintenance Strategies for cargo ships: digital approaches and cost optimization. Transportation Research Procedia, 93, 162–167. https://doi.org/10.1016/j.trpro.2025.11.025</w:t>
            </w:r>
          </w:p>
        </w:tc>
        <w:tc>
          <w:tcPr>
            <w:tcW w:w="5722" w:type="dxa"/>
          </w:tcPr>
          <w:p w14:paraId="432AD5E0" w14:textId="110B0357" w:rsidR="004A2778" w:rsidRPr="006C472F" w:rsidRDefault="00DE4415">
            <w:pPr>
              <w:rPr>
                <w:rFonts w:ascii="Times New Roman" w:hAnsi="Times New Roman" w:cs="Times New Roman"/>
                <w:sz w:val="28"/>
                <w:szCs w:val="28"/>
                <w:lang w:val="en-US"/>
              </w:rPr>
            </w:pPr>
            <w:r w:rsidRPr="006C472F">
              <w:rPr>
                <w:rFonts w:ascii="Times New Roman" w:hAnsi="Times New Roman" w:cs="Times New Roman"/>
                <w:sz w:val="28"/>
                <w:szCs w:val="28"/>
                <w:lang w:val="en-US"/>
              </w:rPr>
              <w:t xml:space="preserve">This article addresses the critical challenge of optimizing ship machinery maintenance systems by integrating digital strategies. It examines adaptive maintenance approaches that consider real-time equipment condition, predictive analytics, and cost efficiency. A comparative analysis of existing methodologies is presented, highlighting their advantages and limitations. The study introduces an enhanced framework that incorporates machine learning models, </w:t>
            </w:r>
            <w:r w:rsidRPr="006C472F">
              <w:rPr>
                <w:rFonts w:ascii="Times New Roman" w:hAnsi="Times New Roman" w:cs="Times New Roman"/>
                <w:sz w:val="28"/>
                <w:szCs w:val="28"/>
                <w:lang w:val="en-US"/>
              </w:rPr>
              <w:lastRenderedPageBreak/>
              <w:t xml:space="preserve">sensor-based monitoring, and an improved decision-making process for maintenance scheduling. Experimental results demonstrate the effectiveness of adaptive strategies in minimizing downtime, reducing operational costs, and extending the lifespan of ship machinery. Practical applications and long-term implications for maritime industry stakeholders are also discussed. Additionally, the article explores the economic and operational impacts of changes in technical conditions, emphasizing cost-effectiveness and time optimization in servicing practices. The findings </w:t>
            </w:r>
            <w:proofErr w:type="gramStart"/>
            <w:r w:rsidRPr="006C472F">
              <w:rPr>
                <w:rFonts w:ascii="Times New Roman" w:hAnsi="Times New Roman" w:cs="Times New Roman"/>
                <w:sz w:val="28"/>
                <w:szCs w:val="28"/>
                <w:lang w:val="en-US"/>
              </w:rPr>
              <w:t>advocate for</w:t>
            </w:r>
            <w:proofErr w:type="gramEnd"/>
            <w:r w:rsidRPr="006C472F">
              <w:rPr>
                <w:rFonts w:ascii="Times New Roman" w:hAnsi="Times New Roman" w:cs="Times New Roman"/>
                <w:sz w:val="28"/>
                <w:szCs w:val="28"/>
                <w:lang w:val="en-US"/>
              </w:rPr>
              <w:t xml:space="preserve"> adaptive maintenance approaches that ensure efficient ship operation, reduce downtime, and enhance the overall productivity of maritime transport.</w:t>
            </w:r>
          </w:p>
        </w:tc>
        <w:tc>
          <w:tcPr>
            <w:tcW w:w="3673" w:type="dxa"/>
          </w:tcPr>
          <w:p w14:paraId="5D5BC911" w14:textId="0F0A7D90" w:rsidR="004A2778" w:rsidRPr="006C472F" w:rsidRDefault="005313A6">
            <w:pPr>
              <w:rPr>
                <w:rFonts w:ascii="Times New Roman" w:hAnsi="Times New Roman" w:cs="Times New Roman"/>
                <w:sz w:val="28"/>
                <w:szCs w:val="28"/>
                <w:lang w:val="en-US"/>
              </w:rPr>
            </w:pPr>
            <w:r w:rsidRPr="006C472F">
              <w:rPr>
                <w:rFonts w:ascii="Times New Roman" w:hAnsi="Times New Roman" w:cs="Times New Roman"/>
                <w:sz w:val="28"/>
                <w:szCs w:val="28"/>
                <w:lang w:val="en-US"/>
              </w:rPr>
              <w:lastRenderedPageBreak/>
              <w:t>adaptive maintenance</w:t>
            </w:r>
            <w:r w:rsidR="003C7A41">
              <w:rPr>
                <w:rFonts w:ascii="Times New Roman" w:hAnsi="Times New Roman" w:cs="Times New Roman"/>
                <w:sz w:val="28"/>
                <w:szCs w:val="28"/>
              </w:rPr>
              <w:t>,</w:t>
            </w:r>
            <w:r w:rsidR="006C472F">
              <w:rPr>
                <w:rFonts w:ascii="Times New Roman" w:hAnsi="Times New Roman" w:cs="Times New Roman"/>
                <w:sz w:val="28"/>
                <w:szCs w:val="28"/>
              </w:rPr>
              <w:t xml:space="preserve"> </w:t>
            </w:r>
            <w:r w:rsidRPr="006C472F">
              <w:rPr>
                <w:rFonts w:ascii="Times New Roman" w:hAnsi="Times New Roman" w:cs="Times New Roman"/>
                <w:sz w:val="28"/>
                <w:szCs w:val="28"/>
                <w:lang w:val="en-US"/>
              </w:rPr>
              <w:t xml:space="preserve">ship </w:t>
            </w:r>
            <w:r w:rsidR="006C472F" w:rsidRPr="006C472F">
              <w:rPr>
                <w:rFonts w:ascii="Times New Roman" w:hAnsi="Times New Roman" w:cs="Times New Roman"/>
                <w:sz w:val="28"/>
                <w:szCs w:val="28"/>
                <w:lang w:val="en-US"/>
              </w:rPr>
              <w:t>machinery</w:t>
            </w:r>
            <w:r w:rsidR="003C7A41">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predictive</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maintenance</w:t>
            </w:r>
            <w:r w:rsidR="003C7A41">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maintenance</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optimization</w:t>
            </w:r>
            <w:r w:rsidR="00B66F5B">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maritime</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transport</w:t>
            </w:r>
            <w:r w:rsidR="00B66F5B">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cost</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efficiency</w:t>
            </w:r>
            <w:r w:rsidR="00B66F5B">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technical</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condition</w:t>
            </w:r>
            <w:r w:rsidR="00B66F5B">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digital</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strategies</w:t>
            </w:r>
            <w:r w:rsidR="00B66F5B">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resource</w:t>
            </w:r>
            <w:r w:rsidRPr="006C472F">
              <w:rPr>
                <w:rFonts w:ascii="Times New Roman" w:hAnsi="Times New Roman" w:cs="Times New Roman"/>
                <w:sz w:val="28"/>
                <w:szCs w:val="28"/>
                <w:lang w:val="en-US"/>
              </w:rPr>
              <w:t xml:space="preserve"> </w:t>
            </w:r>
            <w:r w:rsidR="006C472F" w:rsidRPr="006C472F">
              <w:rPr>
                <w:rFonts w:ascii="Times New Roman" w:hAnsi="Times New Roman" w:cs="Times New Roman"/>
                <w:sz w:val="28"/>
                <w:szCs w:val="28"/>
                <w:lang w:val="en-US"/>
              </w:rPr>
              <w:t>management</w:t>
            </w:r>
            <w:r w:rsidR="00B66F5B">
              <w:rPr>
                <w:rFonts w:ascii="Times New Roman" w:hAnsi="Times New Roman" w:cs="Times New Roman"/>
                <w:sz w:val="28"/>
                <w:szCs w:val="28"/>
              </w:rPr>
              <w:t>,</w:t>
            </w:r>
            <w:r w:rsidR="006C472F" w:rsidRPr="006C472F">
              <w:rPr>
                <w:rFonts w:ascii="Times New Roman" w:hAnsi="Times New Roman" w:cs="Times New Roman"/>
                <w:sz w:val="28"/>
                <w:szCs w:val="28"/>
                <w:lang w:val="en-US"/>
              </w:rPr>
              <w:t xml:space="preserve"> operational</w:t>
            </w:r>
            <w:r w:rsidRPr="006C472F">
              <w:rPr>
                <w:rFonts w:ascii="Times New Roman" w:hAnsi="Times New Roman" w:cs="Times New Roman"/>
                <w:sz w:val="28"/>
                <w:szCs w:val="28"/>
                <w:lang w:val="en-US"/>
              </w:rPr>
              <w:t xml:space="preserve"> reliability</w:t>
            </w:r>
          </w:p>
        </w:tc>
      </w:tr>
      <w:tr w:rsidR="009472D3" w:rsidRPr="006C472F" w14:paraId="63A448A4" w14:textId="77777777" w:rsidTr="009472D3">
        <w:tc>
          <w:tcPr>
            <w:tcW w:w="5909" w:type="dxa"/>
          </w:tcPr>
          <w:p w14:paraId="17DC9BA5" w14:textId="5713F2B9" w:rsidR="009472D3" w:rsidRPr="001F650C" w:rsidRDefault="00C44D56" w:rsidP="006C472F">
            <w:pPr>
              <w:pStyle w:val="a9"/>
              <w:numPr>
                <w:ilvl w:val="0"/>
                <w:numId w:val="1"/>
              </w:numPr>
              <w:rPr>
                <w:rFonts w:ascii="Times New Roman" w:hAnsi="Times New Roman" w:cs="Times New Roman"/>
                <w:sz w:val="28"/>
                <w:szCs w:val="28"/>
              </w:rPr>
            </w:pPr>
            <w:r w:rsidRPr="001F650C">
              <w:rPr>
                <w:rFonts w:ascii="Times New Roman" w:hAnsi="Times New Roman" w:cs="Times New Roman"/>
                <w:sz w:val="28"/>
                <w:szCs w:val="28"/>
              </w:rPr>
              <w:t>ГОНЧАРУК І.П., Методичні вказівки до виконання самостійної роботи з дисципліни «Автоматизовані системи управління судном» для студентів другого (магістерського) рівня вищої освіти за спеціалізацією J5.01 «Навігація і управління морськими суднами», ОПП «Безпека судноплавства». – Одеса: ОНМУ, 2026. – 27 с.</w:t>
            </w:r>
          </w:p>
        </w:tc>
        <w:tc>
          <w:tcPr>
            <w:tcW w:w="5722" w:type="dxa"/>
          </w:tcPr>
          <w:p w14:paraId="1A56195E" w14:textId="77777777" w:rsidR="00A53CD8" w:rsidRPr="001F650C" w:rsidRDefault="00A53CD8" w:rsidP="00A53CD8">
            <w:pPr>
              <w:rPr>
                <w:rFonts w:ascii="Times New Roman" w:hAnsi="Times New Roman" w:cs="Times New Roman"/>
                <w:sz w:val="28"/>
                <w:szCs w:val="28"/>
              </w:rPr>
            </w:pPr>
            <w:r w:rsidRPr="001F650C">
              <w:rPr>
                <w:rFonts w:ascii="Times New Roman" w:hAnsi="Times New Roman" w:cs="Times New Roman"/>
                <w:sz w:val="28"/>
                <w:szCs w:val="28"/>
              </w:rPr>
              <w:t>Методичні вказівки підготовлено відповідно до робочої програми освітнього компонента «Автоматизовані системи управління судном» для здобувачів другого (магістерського) рівня вищої освіти за спеціалізацією J5.01 «Навігація і управління морськими суднами», ОПП «Безпека судноплавства».</w:t>
            </w:r>
          </w:p>
          <w:p w14:paraId="054BC99C" w14:textId="7417DBA0" w:rsidR="009472D3" w:rsidRPr="001F650C" w:rsidRDefault="00A53CD8" w:rsidP="00A53CD8">
            <w:pPr>
              <w:rPr>
                <w:rFonts w:ascii="Times New Roman" w:hAnsi="Times New Roman" w:cs="Times New Roman"/>
                <w:sz w:val="28"/>
                <w:szCs w:val="28"/>
              </w:rPr>
            </w:pPr>
            <w:r w:rsidRPr="001F650C">
              <w:rPr>
                <w:rFonts w:ascii="Times New Roman" w:hAnsi="Times New Roman" w:cs="Times New Roman"/>
                <w:sz w:val="28"/>
                <w:szCs w:val="28"/>
              </w:rPr>
              <w:t xml:space="preserve">У методичних вказівках визначено мету, зміст, організацію та форми самостійної роботи, наведено завдання за темами дисципліни, критерії оцінювання, контрольні </w:t>
            </w:r>
            <w:r w:rsidRPr="001F650C">
              <w:rPr>
                <w:rFonts w:ascii="Times New Roman" w:hAnsi="Times New Roman" w:cs="Times New Roman"/>
                <w:sz w:val="28"/>
                <w:szCs w:val="28"/>
              </w:rPr>
              <w:lastRenderedPageBreak/>
              <w:t xml:space="preserve">питання, вимоги до індивідуальної пошуково-аналітичної роботи та матрицю відповідності завдань програмним результатам навчання. Окремий акцент зроблено на інтеграції сучасних наукових результатів у галузі інтелектуального моніторингу суднового обладнання, </w:t>
            </w:r>
            <w:proofErr w:type="spellStart"/>
            <w:r w:rsidRPr="001F650C">
              <w:rPr>
                <w:rFonts w:ascii="Times New Roman" w:hAnsi="Times New Roman" w:cs="Times New Roman"/>
                <w:sz w:val="28"/>
                <w:szCs w:val="28"/>
              </w:rPr>
              <w:t>предиктивного</w:t>
            </w:r>
            <w:proofErr w:type="spellEnd"/>
            <w:r w:rsidRPr="001F650C">
              <w:rPr>
                <w:rFonts w:ascii="Times New Roman" w:hAnsi="Times New Roman" w:cs="Times New Roman"/>
                <w:sz w:val="28"/>
                <w:szCs w:val="28"/>
              </w:rPr>
              <w:t xml:space="preserve"> технічного обслуговування, автоматизованого швартування, </w:t>
            </w:r>
            <w:proofErr w:type="spellStart"/>
            <w:r w:rsidRPr="001F650C">
              <w:rPr>
                <w:rFonts w:ascii="Times New Roman" w:hAnsi="Times New Roman" w:cs="Times New Roman"/>
                <w:sz w:val="28"/>
                <w:szCs w:val="28"/>
              </w:rPr>
              <w:t>кібербезпеки</w:t>
            </w:r>
            <w:proofErr w:type="spellEnd"/>
            <w:r w:rsidRPr="001F650C">
              <w:rPr>
                <w:rFonts w:ascii="Times New Roman" w:hAnsi="Times New Roman" w:cs="Times New Roman"/>
                <w:sz w:val="28"/>
                <w:szCs w:val="28"/>
              </w:rPr>
              <w:t xml:space="preserve">, енергоефективності та цифрового </w:t>
            </w:r>
            <w:proofErr w:type="spellStart"/>
            <w:r w:rsidRPr="001F650C">
              <w:rPr>
                <w:rFonts w:ascii="Times New Roman" w:hAnsi="Times New Roman" w:cs="Times New Roman"/>
                <w:sz w:val="28"/>
                <w:szCs w:val="28"/>
              </w:rPr>
              <w:t>енергоменеджменту</w:t>
            </w:r>
            <w:proofErr w:type="spellEnd"/>
            <w:r w:rsidRPr="001F650C">
              <w:rPr>
                <w:rFonts w:ascii="Times New Roman" w:hAnsi="Times New Roman" w:cs="Times New Roman"/>
                <w:sz w:val="28"/>
                <w:szCs w:val="28"/>
              </w:rPr>
              <w:t xml:space="preserve"> судна.</w:t>
            </w:r>
          </w:p>
        </w:tc>
        <w:tc>
          <w:tcPr>
            <w:tcW w:w="3673" w:type="dxa"/>
          </w:tcPr>
          <w:p w14:paraId="47820FC8" w14:textId="77777777" w:rsidR="009472D3" w:rsidRPr="00C44D56" w:rsidRDefault="009472D3">
            <w:pPr>
              <w:rPr>
                <w:rFonts w:ascii="Times New Roman" w:hAnsi="Times New Roman" w:cs="Times New Roman"/>
                <w:sz w:val="28"/>
                <w:szCs w:val="28"/>
                <w:lang w:val="ru-RU"/>
              </w:rPr>
            </w:pPr>
          </w:p>
        </w:tc>
      </w:tr>
      <w:tr w:rsidR="009472D3" w:rsidRPr="006C472F" w14:paraId="0E248A4F" w14:textId="77777777" w:rsidTr="009472D3">
        <w:tc>
          <w:tcPr>
            <w:tcW w:w="5909" w:type="dxa"/>
          </w:tcPr>
          <w:p w14:paraId="7BB13307" w14:textId="5DB3D1FF" w:rsidR="009472D3" w:rsidRPr="001F650C" w:rsidRDefault="0056049E" w:rsidP="006C472F">
            <w:pPr>
              <w:pStyle w:val="a9"/>
              <w:numPr>
                <w:ilvl w:val="0"/>
                <w:numId w:val="1"/>
              </w:numPr>
              <w:rPr>
                <w:rFonts w:ascii="Times New Roman" w:hAnsi="Times New Roman" w:cs="Times New Roman"/>
                <w:sz w:val="28"/>
                <w:szCs w:val="28"/>
              </w:rPr>
            </w:pPr>
            <w:r w:rsidRPr="001F650C">
              <w:rPr>
                <w:rFonts w:ascii="Times New Roman" w:hAnsi="Times New Roman" w:cs="Times New Roman"/>
                <w:sz w:val="28"/>
                <w:szCs w:val="28"/>
              </w:rPr>
              <w:t>КАЛІНІЧЕНКО Є.В., ГОНЧАРУК І.П., Методичні рекомендації до виконання магістерської дипломної роботи за спеціальністю J5.01 (271 "Морський та внутрішній водний транспорт"), за освітньо-професійною програмою підготовки здобувачів ступеня магістр «Безпека судноплавства». – Одеса: ОНМУ, 2025. – 29 с.</w:t>
            </w:r>
          </w:p>
        </w:tc>
        <w:tc>
          <w:tcPr>
            <w:tcW w:w="5722" w:type="dxa"/>
          </w:tcPr>
          <w:p w14:paraId="57FF9564" w14:textId="6BAD130D" w:rsidR="009472D3" w:rsidRPr="001F650C" w:rsidRDefault="00BD5DDA">
            <w:pPr>
              <w:rPr>
                <w:rFonts w:ascii="Times New Roman" w:hAnsi="Times New Roman" w:cs="Times New Roman"/>
                <w:sz w:val="28"/>
                <w:szCs w:val="28"/>
              </w:rPr>
            </w:pPr>
            <w:r w:rsidRPr="001F650C">
              <w:rPr>
                <w:rFonts w:ascii="Times New Roman" w:hAnsi="Times New Roman" w:cs="Times New Roman"/>
                <w:sz w:val="28"/>
                <w:szCs w:val="28"/>
              </w:rPr>
              <w:t>Методичні рекомендації щодо виконання магістерської роботи розроблено на підставі Закону України «Про вищу освіту», положення Про організацію Державної атестації магістрів освітньо-професійної програми «Безпека судноплавства»,  тимчасового порядку організації державної атестації здобувачів ОПП «Безпека судноплавства» інструкцій МОНУ і відповідно до вимог освітньо-професійної програми «Безпека судноплавства» спеціальності Морський та внутрішній водний транспорт, спеціалізації Навігація і управління морськими суднами (Судноводіння).</w:t>
            </w:r>
          </w:p>
        </w:tc>
        <w:tc>
          <w:tcPr>
            <w:tcW w:w="3673" w:type="dxa"/>
          </w:tcPr>
          <w:p w14:paraId="0313154B" w14:textId="77777777" w:rsidR="009472D3" w:rsidRPr="00C44D56" w:rsidRDefault="009472D3">
            <w:pPr>
              <w:rPr>
                <w:rFonts w:ascii="Times New Roman" w:hAnsi="Times New Roman" w:cs="Times New Roman"/>
                <w:sz w:val="28"/>
                <w:szCs w:val="28"/>
                <w:lang w:val="ru-RU"/>
              </w:rPr>
            </w:pPr>
          </w:p>
        </w:tc>
      </w:tr>
      <w:tr w:rsidR="009472D3" w:rsidRPr="006C472F" w14:paraId="1EEE7099" w14:textId="77777777" w:rsidTr="009472D3">
        <w:tc>
          <w:tcPr>
            <w:tcW w:w="5909" w:type="dxa"/>
          </w:tcPr>
          <w:p w14:paraId="7F2A79E0" w14:textId="3893276E" w:rsidR="009472D3" w:rsidRPr="001F650C" w:rsidRDefault="009D64CD" w:rsidP="006C472F">
            <w:pPr>
              <w:pStyle w:val="a9"/>
              <w:numPr>
                <w:ilvl w:val="0"/>
                <w:numId w:val="1"/>
              </w:numPr>
              <w:rPr>
                <w:rFonts w:ascii="Times New Roman" w:hAnsi="Times New Roman" w:cs="Times New Roman"/>
                <w:sz w:val="28"/>
                <w:szCs w:val="28"/>
              </w:rPr>
            </w:pPr>
            <w:r w:rsidRPr="001F650C">
              <w:rPr>
                <w:rFonts w:ascii="Times New Roman" w:hAnsi="Times New Roman" w:cs="Times New Roman"/>
                <w:sz w:val="28"/>
                <w:szCs w:val="28"/>
              </w:rPr>
              <w:t xml:space="preserve">ГОНЧАРУК І.П., Методичні вказівки до виконання практичних робіт з дисципліни «Автоматизовані системи </w:t>
            </w:r>
            <w:r w:rsidRPr="001F650C">
              <w:rPr>
                <w:rFonts w:ascii="Times New Roman" w:hAnsi="Times New Roman" w:cs="Times New Roman"/>
                <w:sz w:val="28"/>
                <w:szCs w:val="28"/>
              </w:rPr>
              <w:lastRenderedPageBreak/>
              <w:t>управління судном» для студентів другого (магістерського) рівня вищої освіти за спеціалізацією J5.01 «Навігація і управління морськими суднами», ОПП «Безпека судноплавства». – Одеса: ОНМУ, 2026. – 12 с.</w:t>
            </w:r>
          </w:p>
        </w:tc>
        <w:tc>
          <w:tcPr>
            <w:tcW w:w="5722" w:type="dxa"/>
          </w:tcPr>
          <w:p w14:paraId="1B9289A7" w14:textId="63E2A29F" w:rsidR="009472D3" w:rsidRPr="001F650C" w:rsidRDefault="00DF7D06">
            <w:pPr>
              <w:rPr>
                <w:rFonts w:ascii="Times New Roman" w:hAnsi="Times New Roman" w:cs="Times New Roman"/>
                <w:sz w:val="28"/>
                <w:szCs w:val="28"/>
              </w:rPr>
            </w:pPr>
            <w:r w:rsidRPr="001F650C">
              <w:rPr>
                <w:rFonts w:ascii="Times New Roman" w:hAnsi="Times New Roman" w:cs="Times New Roman"/>
                <w:sz w:val="28"/>
                <w:szCs w:val="28"/>
              </w:rPr>
              <w:lastRenderedPageBreak/>
              <w:t xml:space="preserve">Методичні вказівки підготовлено відповідно до робочої програми освітнього компонента «Автоматизовані системи управління </w:t>
            </w:r>
            <w:r w:rsidRPr="001F650C">
              <w:rPr>
                <w:rFonts w:ascii="Times New Roman" w:hAnsi="Times New Roman" w:cs="Times New Roman"/>
                <w:sz w:val="28"/>
                <w:szCs w:val="28"/>
              </w:rPr>
              <w:lastRenderedPageBreak/>
              <w:t>судном» для здобувачів другого (магістерського) рівня вищої освіти за спеціалізацією J5.01 «Навігація і управління морськими суднами», ОПП «Безпека судноплавства».</w:t>
            </w:r>
          </w:p>
        </w:tc>
        <w:tc>
          <w:tcPr>
            <w:tcW w:w="3673" w:type="dxa"/>
          </w:tcPr>
          <w:p w14:paraId="5FB78822" w14:textId="77777777" w:rsidR="009472D3" w:rsidRPr="00C44D56" w:rsidRDefault="009472D3">
            <w:pPr>
              <w:rPr>
                <w:rFonts w:ascii="Times New Roman" w:hAnsi="Times New Roman" w:cs="Times New Roman"/>
                <w:sz w:val="28"/>
                <w:szCs w:val="28"/>
                <w:lang w:val="ru-RU"/>
              </w:rPr>
            </w:pPr>
          </w:p>
        </w:tc>
      </w:tr>
    </w:tbl>
    <w:p w14:paraId="357B42F3" w14:textId="77777777" w:rsidR="00A1143D" w:rsidRPr="004A2778" w:rsidRDefault="00A1143D">
      <w:pPr>
        <w:rPr>
          <w:rFonts w:ascii="Times New Roman" w:hAnsi="Times New Roman" w:cs="Times New Roman"/>
          <w:sz w:val="28"/>
          <w:szCs w:val="28"/>
        </w:rPr>
      </w:pPr>
    </w:p>
    <w:sectPr w:rsidR="00A1143D" w:rsidRPr="004A2778" w:rsidSect="00AC6BB8">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98E"/>
    <w:multiLevelType w:val="hybridMultilevel"/>
    <w:tmpl w:val="672C9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4654C0"/>
    <w:multiLevelType w:val="hybridMultilevel"/>
    <w:tmpl w:val="672C96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F863A50"/>
    <w:multiLevelType w:val="hybridMultilevel"/>
    <w:tmpl w:val="672C9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0DB6F7F"/>
    <w:multiLevelType w:val="hybridMultilevel"/>
    <w:tmpl w:val="672C9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6135022">
    <w:abstractNumId w:val="1"/>
  </w:num>
  <w:num w:numId="2" w16cid:durableId="579798183">
    <w:abstractNumId w:val="3"/>
  </w:num>
  <w:num w:numId="3" w16cid:durableId="1211963146">
    <w:abstractNumId w:val="2"/>
  </w:num>
  <w:num w:numId="4" w16cid:durableId="426124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528"/>
    <w:rsid w:val="001F650C"/>
    <w:rsid w:val="0026789E"/>
    <w:rsid w:val="00321A6D"/>
    <w:rsid w:val="003C7A41"/>
    <w:rsid w:val="004A2778"/>
    <w:rsid w:val="004D34C0"/>
    <w:rsid w:val="0050631E"/>
    <w:rsid w:val="005313A6"/>
    <w:rsid w:val="0056049E"/>
    <w:rsid w:val="00600DCC"/>
    <w:rsid w:val="006430BB"/>
    <w:rsid w:val="006442FB"/>
    <w:rsid w:val="006C472F"/>
    <w:rsid w:val="006E20BB"/>
    <w:rsid w:val="006E4A3F"/>
    <w:rsid w:val="008B6BD0"/>
    <w:rsid w:val="009472D3"/>
    <w:rsid w:val="009D64CD"/>
    <w:rsid w:val="00A06A43"/>
    <w:rsid w:val="00A1143D"/>
    <w:rsid w:val="00A16DC4"/>
    <w:rsid w:val="00A53CD8"/>
    <w:rsid w:val="00AC6BB8"/>
    <w:rsid w:val="00AD0E70"/>
    <w:rsid w:val="00B66F5B"/>
    <w:rsid w:val="00B96249"/>
    <w:rsid w:val="00BD5DDA"/>
    <w:rsid w:val="00C30528"/>
    <w:rsid w:val="00C44D56"/>
    <w:rsid w:val="00CD58FA"/>
    <w:rsid w:val="00DE4415"/>
    <w:rsid w:val="00DF7D06"/>
    <w:rsid w:val="00E97197"/>
    <w:rsid w:val="00EE4E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50E39"/>
  <w15:chartTrackingRefBased/>
  <w15:docId w15:val="{526DC712-C121-4B45-B95B-6C3DA194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30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30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3052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3052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3052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3052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052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052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052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052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3052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3052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3052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3052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3052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0528"/>
    <w:rPr>
      <w:rFonts w:eastAsiaTheme="majorEastAsia" w:cstheme="majorBidi"/>
      <w:color w:val="595959" w:themeColor="text1" w:themeTint="A6"/>
    </w:rPr>
  </w:style>
  <w:style w:type="character" w:customStyle="1" w:styleId="80">
    <w:name w:val="Заголовок 8 Знак"/>
    <w:basedOn w:val="a0"/>
    <w:link w:val="8"/>
    <w:uiPriority w:val="9"/>
    <w:semiHidden/>
    <w:rsid w:val="00C3052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0528"/>
    <w:rPr>
      <w:rFonts w:eastAsiaTheme="majorEastAsia" w:cstheme="majorBidi"/>
      <w:color w:val="272727" w:themeColor="text1" w:themeTint="D8"/>
    </w:rPr>
  </w:style>
  <w:style w:type="paragraph" w:styleId="a3">
    <w:name w:val="Title"/>
    <w:basedOn w:val="a"/>
    <w:next w:val="a"/>
    <w:link w:val="a4"/>
    <w:uiPriority w:val="10"/>
    <w:qFormat/>
    <w:rsid w:val="00C30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305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052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3052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30528"/>
    <w:pPr>
      <w:spacing w:before="160"/>
      <w:jc w:val="center"/>
    </w:pPr>
    <w:rPr>
      <w:i/>
      <w:iCs/>
      <w:color w:val="404040" w:themeColor="text1" w:themeTint="BF"/>
    </w:rPr>
  </w:style>
  <w:style w:type="character" w:customStyle="1" w:styleId="a8">
    <w:name w:val="Цитата Знак"/>
    <w:basedOn w:val="a0"/>
    <w:link w:val="a7"/>
    <w:uiPriority w:val="29"/>
    <w:rsid w:val="00C30528"/>
    <w:rPr>
      <w:i/>
      <w:iCs/>
      <w:color w:val="404040" w:themeColor="text1" w:themeTint="BF"/>
    </w:rPr>
  </w:style>
  <w:style w:type="paragraph" w:styleId="a9">
    <w:name w:val="List Paragraph"/>
    <w:basedOn w:val="a"/>
    <w:uiPriority w:val="34"/>
    <w:qFormat/>
    <w:rsid w:val="00C30528"/>
    <w:pPr>
      <w:ind w:left="720"/>
      <w:contextualSpacing/>
    </w:pPr>
  </w:style>
  <w:style w:type="character" w:styleId="aa">
    <w:name w:val="Intense Emphasis"/>
    <w:basedOn w:val="a0"/>
    <w:uiPriority w:val="21"/>
    <w:qFormat/>
    <w:rsid w:val="00C30528"/>
    <w:rPr>
      <w:i/>
      <w:iCs/>
      <w:color w:val="0F4761" w:themeColor="accent1" w:themeShade="BF"/>
    </w:rPr>
  </w:style>
  <w:style w:type="paragraph" w:styleId="ab">
    <w:name w:val="Intense Quote"/>
    <w:basedOn w:val="a"/>
    <w:next w:val="a"/>
    <w:link w:val="ac"/>
    <w:uiPriority w:val="30"/>
    <w:qFormat/>
    <w:rsid w:val="00C30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30528"/>
    <w:rPr>
      <w:i/>
      <w:iCs/>
      <w:color w:val="0F4761" w:themeColor="accent1" w:themeShade="BF"/>
    </w:rPr>
  </w:style>
  <w:style w:type="character" w:styleId="ad">
    <w:name w:val="Intense Reference"/>
    <w:basedOn w:val="a0"/>
    <w:uiPriority w:val="32"/>
    <w:qFormat/>
    <w:rsid w:val="00C30528"/>
    <w:rPr>
      <w:b/>
      <w:bCs/>
      <w:smallCaps/>
      <w:color w:val="0F4761" w:themeColor="accent1" w:themeShade="BF"/>
      <w:spacing w:val="5"/>
    </w:rPr>
  </w:style>
  <w:style w:type="table" w:styleId="ae">
    <w:name w:val="Table Grid"/>
    <w:basedOn w:val="a1"/>
    <w:uiPriority w:val="39"/>
    <w:rsid w:val="004A2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8479</Words>
  <Characters>4834</Characters>
  <Application>Microsoft Office Word</Application>
  <DocSecurity>0</DocSecurity>
  <Lines>40</Lines>
  <Paragraphs>26</Paragraphs>
  <ScaleCrop>false</ScaleCrop>
  <Company/>
  <LinksUpToDate>false</LinksUpToDate>
  <CharactersWithSpaces>13287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 Honcharuk</dc:creator>
  <cp:keywords/>
  <dc:description/>
  <cp:lastModifiedBy>Iryna Honcharuk</cp:lastModifiedBy>
  <cp:revision>30</cp:revision>
  <dcterms:created xsi:type="dcterms:W3CDTF">2026-09-06T19:18:00Z</dcterms:created>
  <dcterms:modified xsi:type="dcterms:W3CDTF">2026-09-15T07:09:00Z</dcterms:modified>
</cp:coreProperties>
</file>